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F2A3" w14:textId="6441662B" w:rsidR="00B0660B" w:rsidRPr="00B0660B" w:rsidRDefault="00B0660B" w:rsidP="00B0660B">
      <w:pPr>
        <w:jc w:val="center"/>
        <w:rPr>
          <w:b/>
          <w:bCs/>
        </w:rPr>
      </w:pPr>
      <w:r w:rsidRPr="00B0660B">
        <w:rPr>
          <w:b/>
          <w:bCs/>
        </w:rPr>
        <w:t>Award Review from an Award Set</w:t>
      </w:r>
      <w:r w:rsidR="003E37ED">
        <w:rPr>
          <w:b/>
          <w:bCs/>
        </w:rPr>
        <w:t>-</w:t>
      </w:r>
      <w:r w:rsidRPr="00B0660B">
        <w:rPr>
          <w:b/>
          <w:bCs/>
        </w:rPr>
        <w:t>Up Perspective</w:t>
      </w:r>
    </w:p>
    <w:p w14:paraId="7C43F232" w14:textId="77777777" w:rsidR="00B0660B" w:rsidRDefault="00B0660B" w:rsidP="00B0660B"/>
    <w:p w14:paraId="7902BD32" w14:textId="350C2C6F" w:rsidR="00657916" w:rsidRDefault="00AB1ABB" w:rsidP="00B0660B">
      <w:r>
        <w:t>The information below is required to set up an award account</w:t>
      </w:r>
      <w:r w:rsidR="00335D82">
        <w:t xml:space="preserve">. </w:t>
      </w:r>
      <w:r w:rsidR="00291D25">
        <w:t>A grant award legal</w:t>
      </w:r>
      <w:r w:rsidR="00F82E0C">
        <w:t>ly</w:t>
      </w:r>
      <w:r w:rsidR="00291D25">
        <w:t xml:space="preserve"> obligat</w:t>
      </w:r>
      <w:r w:rsidR="00F82E0C">
        <w:t>es funds</w:t>
      </w:r>
      <w:r w:rsidR="00291D25">
        <w:t xml:space="preserve">. </w:t>
      </w:r>
      <w:r w:rsidR="003D5B0D">
        <w:t>If you have reason to negotiate or otherwise interact with the sponso</w:t>
      </w:r>
      <w:r w:rsidR="00A729D1">
        <w:t>r, please try to request any of the information below</w:t>
      </w:r>
      <w:r w:rsidR="00FB331D">
        <w:t xml:space="preserve"> </w:t>
      </w:r>
      <w:proofErr w:type="gramStart"/>
      <w:r w:rsidR="00FB331D">
        <w:t>so as to</w:t>
      </w:r>
      <w:proofErr w:type="gramEnd"/>
      <w:r w:rsidR="00FB331D">
        <w:t xml:space="preserve"> not cause </w:t>
      </w:r>
      <w:proofErr w:type="gramStart"/>
      <w:r w:rsidR="00FB331D">
        <w:t>delay</w:t>
      </w:r>
      <w:proofErr w:type="gramEnd"/>
      <w:r w:rsidR="00FB331D">
        <w:t xml:space="preserve"> during the account set-up process. </w:t>
      </w:r>
      <w:r w:rsidR="003E2C30">
        <w:t xml:space="preserve">Based on a sponsor’s award instrument, it may not be possible to incorporate </w:t>
      </w:r>
      <w:proofErr w:type="gramStart"/>
      <w:r w:rsidR="003E2C30">
        <w:t>all of</w:t>
      </w:r>
      <w:proofErr w:type="gramEnd"/>
      <w:r w:rsidR="003E2C30">
        <w:t xml:space="preserve"> the following into that </w:t>
      </w:r>
      <w:proofErr w:type="gramStart"/>
      <w:r w:rsidR="003E2C30">
        <w:t>particular document</w:t>
      </w:r>
      <w:proofErr w:type="gramEnd"/>
      <w:r w:rsidR="003E2C30">
        <w:t xml:space="preserve">.  </w:t>
      </w:r>
      <w:r w:rsidR="00983B07">
        <w:t>In these cases, an e-mail containing the missing information is helpful</w:t>
      </w:r>
      <w:r w:rsidR="00F76E88">
        <w:t xml:space="preserve"> for audit purposes</w:t>
      </w:r>
      <w:r w:rsidR="00983B07">
        <w:t>.</w:t>
      </w:r>
      <w:r w:rsidR="007D2AA5">
        <w:t xml:space="preserve"> </w:t>
      </w:r>
      <w:r w:rsidR="00E66D85">
        <w:t>In addition, any contradictory terms noted should be flagged for clarification.</w:t>
      </w:r>
    </w:p>
    <w:p w14:paraId="6F7460B7" w14:textId="106B21F7" w:rsidR="00B0660B" w:rsidRPr="00B0660B" w:rsidRDefault="00FB331D" w:rsidP="00B0660B">
      <w:r>
        <w:t xml:space="preserve"> </w:t>
      </w:r>
    </w:p>
    <w:p w14:paraId="7EAA2078" w14:textId="0D026B8F" w:rsidR="00B0660B" w:rsidRPr="00B0660B" w:rsidRDefault="00B0660B" w:rsidP="00B0660B">
      <w:pPr>
        <w:numPr>
          <w:ilvl w:val="0"/>
          <w:numId w:val="2"/>
        </w:numPr>
      </w:pPr>
      <w:r w:rsidRPr="00B0660B">
        <w:t xml:space="preserve">Project period, including a specific start and end date  </w:t>
      </w:r>
    </w:p>
    <w:p w14:paraId="7B7D174E" w14:textId="5421FEF8" w:rsidR="00B0660B" w:rsidRDefault="00B0660B" w:rsidP="00B0660B">
      <w:pPr>
        <w:numPr>
          <w:ilvl w:val="0"/>
          <w:numId w:val="2"/>
        </w:numPr>
      </w:pPr>
      <w:r w:rsidRPr="00B0660B">
        <w:t>Project title</w:t>
      </w:r>
      <w:r w:rsidR="000F67BE">
        <w:t xml:space="preserve"> (not absolutely required but helpful to understand which project an award is for)</w:t>
      </w:r>
    </w:p>
    <w:p w14:paraId="0FFA4FDE" w14:textId="5FAC992C" w:rsidR="00B0660B" w:rsidRDefault="00B0660B" w:rsidP="00B0660B">
      <w:pPr>
        <w:numPr>
          <w:ilvl w:val="0"/>
          <w:numId w:val="2"/>
        </w:numPr>
      </w:pPr>
      <w:r w:rsidRPr="00B0660B">
        <w:t>Sponsor name</w:t>
      </w:r>
    </w:p>
    <w:p w14:paraId="01574DCB" w14:textId="43EF890D" w:rsidR="00335D82" w:rsidRDefault="00482286" w:rsidP="00335D82">
      <w:pPr>
        <w:pStyle w:val="ListParagraph"/>
        <w:numPr>
          <w:ilvl w:val="0"/>
          <w:numId w:val="2"/>
        </w:numPr>
        <w:contextualSpacing w:val="0"/>
      </w:pPr>
      <w:r>
        <w:t>Sponsor f</w:t>
      </w:r>
      <w:r w:rsidR="00335D82">
        <w:t xml:space="preserve">inancial contact </w:t>
      </w:r>
      <w:r>
        <w:t xml:space="preserve">person </w:t>
      </w:r>
      <w:r w:rsidR="00335D82">
        <w:t>with a physical address</w:t>
      </w:r>
    </w:p>
    <w:p w14:paraId="29764A87" w14:textId="718CFB35" w:rsidR="00B0660B" w:rsidRPr="00B0660B" w:rsidRDefault="00B0660B" w:rsidP="00B0660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B0660B">
        <w:rPr>
          <w:rFonts w:eastAsia="Times New Roman"/>
        </w:rPr>
        <w:t>If federally funded, the federal Assistance Listings (A</w:t>
      </w:r>
      <w:r w:rsidR="008910A6">
        <w:rPr>
          <w:rFonts w:eastAsia="Times New Roman"/>
        </w:rPr>
        <w:t>LN</w:t>
      </w:r>
      <w:r w:rsidRPr="00B0660B">
        <w:rPr>
          <w:rFonts w:eastAsia="Times New Roman"/>
        </w:rPr>
        <w:t xml:space="preserve">) name and number.  This number is mandatory for all federal grants or cooperative agreements.  They do not exist for federal contracts. </w:t>
      </w:r>
    </w:p>
    <w:p w14:paraId="737CDE02" w14:textId="77777777" w:rsidR="00B0660B" w:rsidRPr="00B0660B" w:rsidRDefault="00B0660B" w:rsidP="00B0660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B0660B">
        <w:rPr>
          <w:rFonts w:eastAsia="Times New Roman"/>
        </w:rPr>
        <w:t>If State funded, the State Identifier for use in the State Single Audit</w:t>
      </w:r>
    </w:p>
    <w:p w14:paraId="10D6B279" w14:textId="77777777" w:rsidR="00B0660B" w:rsidRPr="00B0660B" w:rsidRDefault="00B0660B" w:rsidP="00B0660B">
      <w:pPr>
        <w:numPr>
          <w:ilvl w:val="0"/>
          <w:numId w:val="2"/>
        </w:numPr>
      </w:pPr>
      <w:r w:rsidRPr="00B0660B">
        <w:t xml:space="preserve">Total budget </w:t>
      </w:r>
    </w:p>
    <w:p w14:paraId="178986A1" w14:textId="5040CE76" w:rsidR="00B0660B" w:rsidRPr="00B0660B" w:rsidRDefault="00B0660B" w:rsidP="00B0660B">
      <w:pPr>
        <w:numPr>
          <w:ilvl w:val="0"/>
          <w:numId w:val="2"/>
        </w:numPr>
      </w:pPr>
      <w:r w:rsidRPr="00B0660B">
        <w:t>Scope of work</w:t>
      </w:r>
      <w:r w:rsidR="00850E65">
        <w:t xml:space="preserve"> (either included or</w:t>
      </w:r>
      <w:r w:rsidR="00204D47">
        <w:t xml:space="preserve"> referenced)</w:t>
      </w:r>
    </w:p>
    <w:p w14:paraId="11FE8A95" w14:textId="195CCBAE" w:rsidR="00B0660B" w:rsidRPr="00B0660B" w:rsidRDefault="00B0660B" w:rsidP="00B0660B">
      <w:pPr>
        <w:numPr>
          <w:ilvl w:val="0"/>
          <w:numId w:val="2"/>
        </w:numPr>
      </w:pPr>
      <w:r w:rsidRPr="00B0660B">
        <w:t>Clear evidence of whether the agreement is fixed price or reimbursabl</w:t>
      </w:r>
      <w:r w:rsidR="00204D47">
        <w:t>e</w:t>
      </w:r>
    </w:p>
    <w:p w14:paraId="5E8348B8" w14:textId="64A0C520" w:rsidR="00B0660B" w:rsidRDefault="00B0660B" w:rsidP="00B0660B">
      <w:pPr>
        <w:numPr>
          <w:ilvl w:val="1"/>
          <w:numId w:val="2"/>
        </w:numPr>
      </w:pPr>
      <w:r w:rsidRPr="00B0660B">
        <w:t>For fixed price agreement not paid all up front, specific dates for payment to be received (e.g., July 1, 202</w:t>
      </w:r>
      <w:r w:rsidR="00626B8C">
        <w:t>8</w:t>
      </w:r>
      <w:r w:rsidRPr="00B0660B">
        <w:t xml:space="preserve"> - $25,000; October 1, 202</w:t>
      </w:r>
      <w:r w:rsidR="00626B8C">
        <w:t>8</w:t>
      </w:r>
      <w:r w:rsidRPr="00B0660B">
        <w:t xml:space="preserve"> - $25,000, January 1, 202</w:t>
      </w:r>
      <w:r w:rsidR="00626B8C">
        <w:t>9</w:t>
      </w:r>
      <w:r w:rsidRPr="00B0660B">
        <w:t xml:space="preserve"> - $25,000)  OR if milestone based payments, clear milestones along with an approximate timeline for completion (e.g., $50,000 paid upon receipt of first report ~July 1, 202</w:t>
      </w:r>
      <w:r w:rsidR="00626B8C">
        <w:t>8</w:t>
      </w:r>
      <w:r w:rsidRPr="00B0660B">
        <w:t>; $50,000  paid upon receipt of final report ~December 1, 202</w:t>
      </w:r>
      <w:r w:rsidR="00B6315F">
        <w:t>8)</w:t>
      </w:r>
    </w:p>
    <w:p w14:paraId="3086843C" w14:textId="6C4A2758" w:rsidR="00B0660B" w:rsidRPr="00B0660B" w:rsidRDefault="00B0660B" w:rsidP="00B0660B">
      <w:pPr>
        <w:numPr>
          <w:ilvl w:val="1"/>
          <w:numId w:val="2"/>
        </w:numPr>
      </w:pPr>
      <w:r w:rsidRPr="00B0660B">
        <w:t>For cost reimbursement agreements, invoicing frequency should be defined (e.g., monthly or quarterly, on the 15</w:t>
      </w:r>
      <w:r w:rsidRPr="00B0660B">
        <w:rPr>
          <w:vertAlign w:val="superscript"/>
        </w:rPr>
        <w:t>Th</w:t>
      </w:r>
      <w:r w:rsidRPr="00B0660B">
        <w:t xml:space="preserve"> day of the month, etc.).  The end date to spend funds (i.e.</w:t>
      </w:r>
      <w:r w:rsidR="00B6315F">
        <w:t>,</w:t>
      </w:r>
      <w:r w:rsidRPr="00B0660B">
        <w:t xml:space="preserve"> project period end date) and the due date for a final financial report/invoice cannot be the same.   MU cannot spend funds up to a date and prepare a financial invoice/report on that same date.  A 60</w:t>
      </w:r>
      <w:r w:rsidR="00E83632">
        <w:t>-</w:t>
      </w:r>
      <w:r w:rsidRPr="00B0660B">
        <w:t xml:space="preserve">day differential is preferred.  </w:t>
      </w:r>
      <w:r w:rsidR="00E83632">
        <w:t xml:space="preserve">If this cannot be accommodated by the sponsor, </w:t>
      </w:r>
      <w:r w:rsidR="00A13570">
        <w:t>the spending period of the award will be truncated in the account set-up process and communicated to the PI.</w:t>
      </w:r>
    </w:p>
    <w:p w14:paraId="338BC4BE" w14:textId="77777777" w:rsidR="00B0660B" w:rsidRPr="00B0660B" w:rsidRDefault="00B0660B" w:rsidP="00B0660B">
      <w:pPr>
        <w:numPr>
          <w:ilvl w:val="0"/>
          <w:numId w:val="2"/>
        </w:numPr>
      </w:pPr>
      <w:r w:rsidRPr="00B0660B">
        <w:t xml:space="preserve">Reporting requirements </w:t>
      </w:r>
    </w:p>
    <w:p w14:paraId="140789CA" w14:textId="051FC5CE" w:rsidR="00B0660B" w:rsidRPr="00B0660B" w:rsidRDefault="00B0660B" w:rsidP="00B0660B">
      <w:pPr>
        <w:numPr>
          <w:ilvl w:val="0"/>
          <w:numId w:val="2"/>
        </w:numPr>
      </w:pPr>
      <w:r w:rsidRPr="00B0660B">
        <w:t xml:space="preserve">Full execution – signatures from </w:t>
      </w:r>
      <w:r w:rsidR="00DA2C15">
        <w:t>all</w:t>
      </w:r>
      <w:r w:rsidRPr="00B0660B">
        <w:t xml:space="preserve"> parties</w:t>
      </w:r>
      <w:r w:rsidR="00497195">
        <w:t xml:space="preserve"> </w:t>
      </w:r>
      <w:r w:rsidR="00DA2C15">
        <w:t>when required</w:t>
      </w:r>
    </w:p>
    <w:p w14:paraId="180B5CF9" w14:textId="19D854E3" w:rsidR="00074620" w:rsidRPr="00390B97" w:rsidRDefault="00B0660B" w:rsidP="00390B97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A</w:t>
      </w:r>
      <w:r w:rsidRPr="00B0660B">
        <w:rPr>
          <w:rFonts w:eastAsia="Times New Roman"/>
        </w:rPr>
        <w:t>ll referenced Attachments/Appendices in their entirety</w:t>
      </w:r>
      <w:r>
        <w:rPr>
          <w:rFonts w:eastAsia="Times New Roman"/>
        </w:rPr>
        <w:t xml:space="preserve">, </w:t>
      </w:r>
      <w:r w:rsidRPr="00B0660B">
        <w:rPr>
          <w:rFonts w:eastAsia="Times New Roman"/>
        </w:rPr>
        <w:t xml:space="preserve">attached to the single agreement document and are clearly labeled consistently with what they are referred to in the </w:t>
      </w:r>
      <w:r>
        <w:rPr>
          <w:rFonts w:eastAsia="Times New Roman"/>
        </w:rPr>
        <w:t>agreement</w:t>
      </w:r>
      <w:r w:rsidRPr="00B0660B">
        <w:rPr>
          <w:rFonts w:eastAsia="Times New Roman"/>
        </w:rPr>
        <w:t xml:space="preserve">.   </w:t>
      </w:r>
    </w:p>
    <w:sectPr w:rsidR="00074620" w:rsidRPr="00390B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06CE" w14:textId="77777777" w:rsidR="006659F6" w:rsidRDefault="006659F6" w:rsidP="00E66D85">
      <w:r>
        <w:separator/>
      </w:r>
    </w:p>
  </w:endnote>
  <w:endnote w:type="continuationSeparator" w:id="0">
    <w:p w14:paraId="20408667" w14:textId="77777777" w:rsidR="006659F6" w:rsidRDefault="006659F6" w:rsidP="00E6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E2E" w14:textId="26BAE3DC" w:rsidR="00E66D85" w:rsidRDefault="00B86CD8">
    <w:pPr>
      <w:pStyle w:val="Footer"/>
    </w:pPr>
    <w:r>
      <w:t xml:space="preserve">MU POST - </w:t>
    </w:r>
    <w:r w:rsidR="00E66D85">
      <w:t>3/2/2026</w:t>
    </w:r>
  </w:p>
  <w:p w14:paraId="10F53F14" w14:textId="77777777" w:rsidR="00E66D85" w:rsidRDefault="00E6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A4A" w14:textId="77777777" w:rsidR="006659F6" w:rsidRDefault="006659F6" w:rsidP="00E66D85">
      <w:r>
        <w:separator/>
      </w:r>
    </w:p>
  </w:footnote>
  <w:footnote w:type="continuationSeparator" w:id="0">
    <w:p w14:paraId="46F4A416" w14:textId="77777777" w:rsidR="006659F6" w:rsidRDefault="006659F6" w:rsidP="00E6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4128"/>
    <w:multiLevelType w:val="hybridMultilevel"/>
    <w:tmpl w:val="A606C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C052B"/>
    <w:multiLevelType w:val="hybridMultilevel"/>
    <w:tmpl w:val="FA96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922DB"/>
    <w:multiLevelType w:val="hybridMultilevel"/>
    <w:tmpl w:val="CEA4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C47E8"/>
    <w:multiLevelType w:val="hybridMultilevel"/>
    <w:tmpl w:val="722EF2A2"/>
    <w:lvl w:ilvl="0" w:tplc="ECFAE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8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A41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210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28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E5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88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8D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63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311302">
    <w:abstractNumId w:val="3"/>
  </w:num>
  <w:num w:numId="2" w16cid:durableId="619412973">
    <w:abstractNumId w:val="0"/>
  </w:num>
  <w:num w:numId="3" w16cid:durableId="1874928067">
    <w:abstractNumId w:val="1"/>
  </w:num>
  <w:num w:numId="4" w16cid:durableId="52077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0B"/>
    <w:rsid w:val="00074620"/>
    <w:rsid w:val="000F67BE"/>
    <w:rsid w:val="00204D47"/>
    <w:rsid w:val="00291D25"/>
    <w:rsid w:val="002A3CD9"/>
    <w:rsid w:val="00335D82"/>
    <w:rsid w:val="003574FF"/>
    <w:rsid w:val="0036741D"/>
    <w:rsid w:val="00390B97"/>
    <w:rsid w:val="003D5B0D"/>
    <w:rsid w:val="003E2C30"/>
    <w:rsid w:val="003E37ED"/>
    <w:rsid w:val="00482286"/>
    <w:rsid w:val="00497195"/>
    <w:rsid w:val="00510759"/>
    <w:rsid w:val="00541A84"/>
    <w:rsid w:val="00626B8C"/>
    <w:rsid w:val="00657916"/>
    <w:rsid w:val="006659F6"/>
    <w:rsid w:val="0069761E"/>
    <w:rsid w:val="006E35A1"/>
    <w:rsid w:val="00702768"/>
    <w:rsid w:val="0071726C"/>
    <w:rsid w:val="007839F0"/>
    <w:rsid w:val="007D2AA5"/>
    <w:rsid w:val="00850E65"/>
    <w:rsid w:val="008910A6"/>
    <w:rsid w:val="00983B07"/>
    <w:rsid w:val="009B18E5"/>
    <w:rsid w:val="00A13570"/>
    <w:rsid w:val="00A729D1"/>
    <w:rsid w:val="00AB1ABB"/>
    <w:rsid w:val="00AC4328"/>
    <w:rsid w:val="00AC47D4"/>
    <w:rsid w:val="00B0660B"/>
    <w:rsid w:val="00B421F2"/>
    <w:rsid w:val="00B6315F"/>
    <w:rsid w:val="00B807FB"/>
    <w:rsid w:val="00B86CD8"/>
    <w:rsid w:val="00C168B9"/>
    <w:rsid w:val="00CF7C41"/>
    <w:rsid w:val="00DA2C15"/>
    <w:rsid w:val="00E147CF"/>
    <w:rsid w:val="00E66D85"/>
    <w:rsid w:val="00E83632"/>
    <w:rsid w:val="00F004F3"/>
    <w:rsid w:val="00F10A59"/>
    <w:rsid w:val="00F3165E"/>
    <w:rsid w:val="00F76E88"/>
    <w:rsid w:val="00F82E0C"/>
    <w:rsid w:val="00FB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85D"/>
  <w15:chartTrackingRefBased/>
  <w15:docId w15:val="{8A130B84-6D7B-4C84-A4BC-DF8C85B6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6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6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6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6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6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6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6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6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6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6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6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6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6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6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6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6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6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D85"/>
  </w:style>
  <w:style w:type="paragraph" w:styleId="Footer">
    <w:name w:val="footer"/>
    <w:basedOn w:val="Normal"/>
    <w:link w:val="FooterChar"/>
    <w:uiPriority w:val="99"/>
    <w:unhideWhenUsed/>
    <w:rsid w:val="00E66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401</Words>
  <Characters>2092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42</cp:revision>
  <dcterms:created xsi:type="dcterms:W3CDTF">2026-01-23T22:45:00Z</dcterms:created>
  <dcterms:modified xsi:type="dcterms:W3CDTF">2026-02-27T18:47:00Z</dcterms:modified>
</cp:coreProperties>
</file>