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D0CD" w14:textId="196704D4" w:rsidR="00913EE4" w:rsidRPr="002D30D5" w:rsidRDefault="00A67C38" w:rsidP="002D30D5">
      <w:pPr>
        <w:jc w:val="center"/>
        <w:rPr>
          <w:b/>
          <w:bCs/>
          <w:sz w:val="28"/>
          <w:szCs w:val="28"/>
        </w:rPr>
      </w:pPr>
      <w:r w:rsidRPr="2E7EA6BD">
        <w:rPr>
          <w:b/>
          <w:sz w:val="28"/>
          <w:szCs w:val="28"/>
        </w:rPr>
        <w:t>Roles and Responsibilities</w:t>
      </w:r>
    </w:p>
    <w:p w14:paraId="312682C3" w14:textId="762DF119" w:rsidR="79570861" w:rsidRPr="002D30D5" w:rsidRDefault="79570861">
      <w:pPr>
        <w:rPr>
          <w:sz w:val="28"/>
          <w:szCs w:val="28"/>
        </w:rPr>
      </w:pPr>
    </w:p>
    <w:p w14:paraId="32A4CACB" w14:textId="016F534D" w:rsidR="79570861" w:rsidRDefault="4B37D189">
      <w:r>
        <w:t xml:space="preserve">This document </w:t>
      </w:r>
      <w:r w:rsidR="000E0FDB">
        <w:t xml:space="preserve">provides a general description of </w:t>
      </w:r>
      <w:r w:rsidR="0031348B">
        <w:t xml:space="preserve">grant management responsibilities </w:t>
      </w:r>
      <w:r w:rsidR="009E18A3">
        <w:t xml:space="preserve">and the roles that </w:t>
      </w:r>
      <w:r w:rsidR="00AC157F">
        <w:t xml:space="preserve">are tasked with </w:t>
      </w:r>
      <w:r w:rsidR="00ED2FB8">
        <w:t>those responsibilities. The intent is to</w:t>
      </w:r>
      <w:r w:rsidR="00301DE5">
        <w:t xml:space="preserve"> provide transparency</w:t>
      </w:r>
      <w:r w:rsidR="00850011">
        <w:t>,</w:t>
      </w:r>
      <w:r w:rsidR="00301DE5">
        <w:t xml:space="preserve"> accountability</w:t>
      </w:r>
      <w:r w:rsidR="00850011">
        <w:t xml:space="preserve"> and assistance. </w:t>
      </w:r>
      <w:r w:rsidR="00FA53AA">
        <w:t xml:space="preserve">Further, the document </w:t>
      </w:r>
      <w:r w:rsidR="00A7133B">
        <w:t xml:space="preserve">covers </w:t>
      </w:r>
      <w:r w:rsidR="001042B7">
        <w:t xml:space="preserve">all units </w:t>
      </w:r>
      <w:r w:rsidR="0026573A">
        <w:t>on campus so there is consistency</w:t>
      </w:r>
      <w:r w:rsidR="000856B8">
        <w:t xml:space="preserve"> across the university</w:t>
      </w:r>
      <w:r w:rsidR="00301DE5">
        <w:t xml:space="preserve">. </w:t>
      </w:r>
      <w:r w:rsidR="00135B1B">
        <w:t xml:space="preserve">The roles and responsibilities outlined below </w:t>
      </w:r>
      <w:r w:rsidR="007C63BE">
        <w:t>begin at the time</w:t>
      </w:r>
      <w:r>
        <w:t xml:space="preserve"> the PI receives a </w:t>
      </w:r>
      <w:r w:rsidR="6595AAB3">
        <w:t xml:space="preserve">grant </w:t>
      </w:r>
      <w:r>
        <w:t xml:space="preserve">account number </w:t>
      </w:r>
      <w:r w:rsidR="70132FEE">
        <w:t xml:space="preserve">(7xxxx) </w:t>
      </w:r>
      <w:r>
        <w:t>and has access to various tools including</w:t>
      </w:r>
      <w:r w:rsidR="00D5289F">
        <w:t xml:space="preserve"> </w:t>
      </w:r>
      <w:r w:rsidR="41CF1431">
        <w:t xml:space="preserve">Business Intelligence reports in </w:t>
      </w:r>
      <w:proofErr w:type="spellStart"/>
      <w:r w:rsidR="0048331D">
        <w:t>D</w:t>
      </w:r>
      <w:r w:rsidR="41CF1431">
        <w:t>ataMarq</w:t>
      </w:r>
      <w:proofErr w:type="spellEnd"/>
      <w:r w:rsidR="41CF1431">
        <w:t>,</w:t>
      </w:r>
      <w:r w:rsidR="006122C4">
        <w:t xml:space="preserve"> </w:t>
      </w:r>
      <w:proofErr w:type="gramStart"/>
      <w:r w:rsidR="006122C4">
        <w:t xml:space="preserve">the </w:t>
      </w:r>
      <w:r w:rsidR="41CF1431">
        <w:t>General</w:t>
      </w:r>
      <w:proofErr w:type="gramEnd"/>
      <w:r w:rsidR="41CF1431">
        <w:t xml:space="preserve"> Ledger,</w:t>
      </w:r>
      <w:r w:rsidR="006122C4">
        <w:t xml:space="preserve"> etc.</w:t>
      </w:r>
      <w:r w:rsidR="00052564">
        <w:t xml:space="preserve"> </w:t>
      </w:r>
    </w:p>
    <w:p w14:paraId="6846618A" w14:textId="37464740" w:rsidR="79570861" w:rsidRDefault="79570861"/>
    <w:p w14:paraId="602EFFF2" w14:textId="3C4E5766" w:rsidR="2EC34DDE" w:rsidRDefault="2EC34DDE"/>
    <w:p w14:paraId="66FE4126" w14:textId="73AA30FF" w:rsidR="005231CE" w:rsidRPr="002D30D5" w:rsidRDefault="005231CE" w:rsidP="005231CE">
      <w:pPr>
        <w:rPr>
          <w:sz w:val="28"/>
          <w:szCs w:val="28"/>
          <w:u w:val="single"/>
        </w:rPr>
      </w:pPr>
      <w:r w:rsidRPr="002D30D5">
        <w:rPr>
          <w:sz w:val="28"/>
          <w:szCs w:val="28"/>
          <w:u w:val="single"/>
        </w:rPr>
        <w:t>Budget</w:t>
      </w:r>
      <w:r w:rsidR="20E1F550" w:rsidRPr="002D30D5">
        <w:rPr>
          <w:sz w:val="28"/>
          <w:szCs w:val="28"/>
          <w:u w:val="single"/>
        </w:rPr>
        <w:t>, Expenditures and Account Balance</w:t>
      </w:r>
      <w:r w:rsidR="00912835" w:rsidRPr="002D30D5">
        <w:rPr>
          <w:sz w:val="28"/>
          <w:szCs w:val="28"/>
          <w:u w:val="single"/>
        </w:rPr>
        <w:t xml:space="preserve"> </w:t>
      </w:r>
      <w:r w:rsidRPr="002D30D5">
        <w:rPr>
          <w:sz w:val="28"/>
          <w:szCs w:val="28"/>
          <w:u w:val="single"/>
        </w:rPr>
        <w:t>Review</w:t>
      </w:r>
    </w:p>
    <w:p w14:paraId="57460F3F" w14:textId="77777777" w:rsidR="00020FD0" w:rsidRDefault="00020FD0" w:rsidP="005231CE"/>
    <w:p w14:paraId="42342AEE" w14:textId="77777777" w:rsidR="00020FD0" w:rsidRPr="002D30D5" w:rsidRDefault="00020FD0" w:rsidP="005231CE">
      <w:pPr>
        <w:rPr>
          <w:b/>
          <w:bCs/>
        </w:rPr>
      </w:pPr>
      <w:r w:rsidRPr="002D30D5">
        <w:rPr>
          <w:b/>
          <w:bCs/>
        </w:rPr>
        <w:t>PI</w:t>
      </w:r>
    </w:p>
    <w:p w14:paraId="6A1773B6" w14:textId="15306E1B" w:rsidR="7BA3212A" w:rsidRDefault="7BA3212A" w:rsidP="2EC34DDE">
      <w:pPr>
        <w:pStyle w:val="ListParagraph"/>
        <w:numPr>
          <w:ilvl w:val="0"/>
          <w:numId w:val="5"/>
        </w:numPr>
      </w:pPr>
      <w:r>
        <w:t xml:space="preserve">Ensure the budgets are loaded </w:t>
      </w:r>
      <w:proofErr w:type="gramStart"/>
      <w:r>
        <w:t>per</w:t>
      </w:r>
      <w:proofErr w:type="gramEnd"/>
      <w:r>
        <w:t xml:space="preserve"> the intent of the proposal.</w:t>
      </w:r>
    </w:p>
    <w:p w14:paraId="3578A29C" w14:textId="41B47199" w:rsidR="00C8564C" w:rsidRDefault="005231CE" w:rsidP="00020FD0">
      <w:pPr>
        <w:pStyle w:val="ListParagraph"/>
        <w:numPr>
          <w:ilvl w:val="0"/>
          <w:numId w:val="5"/>
        </w:numPr>
      </w:pPr>
      <w:r>
        <w:t xml:space="preserve">Review </w:t>
      </w:r>
      <w:proofErr w:type="gramStart"/>
      <w:r w:rsidR="40DD79FE">
        <w:t>expenditures</w:t>
      </w:r>
      <w:proofErr w:type="gramEnd"/>
      <w:r>
        <w:t xml:space="preserve"> </w:t>
      </w:r>
      <w:r w:rsidR="779E31B2">
        <w:t xml:space="preserve">at least </w:t>
      </w:r>
      <w:r>
        <w:t>monthly</w:t>
      </w:r>
      <w:r w:rsidR="3F888809">
        <w:t xml:space="preserve"> or more often as needed</w:t>
      </w:r>
      <w:r w:rsidR="66003203">
        <w:t>; review project statements as soon as they are available.</w:t>
      </w:r>
      <w:r>
        <w:t xml:space="preserve">  </w:t>
      </w:r>
    </w:p>
    <w:p w14:paraId="2BA22A4C" w14:textId="039F4E6F" w:rsidR="003B20E0" w:rsidRDefault="005231CE" w:rsidP="00C8564C">
      <w:pPr>
        <w:pStyle w:val="ListParagraph"/>
        <w:numPr>
          <w:ilvl w:val="0"/>
          <w:numId w:val="5"/>
        </w:numPr>
      </w:pPr>
      <w:r>
        <w:t>Make decisions about how funds are spent</w:t>
      </w:r>
      <w:r w:rsidR="00FC337B">
        <w:t>,</w:t>
      </w:r>
      <w:r>
        <w:t xml:space="preserve"> in accordance with</w:t>
      </w:r>
      <w:r w:rsidR="00A16D0E">
        <w:t xml:space="preserve"> the</w:t>
      </w:r>
      <w:r>
        <w:t xml:space="preserve"> </w:t>
      </w:r>
      <w:proofErr w:type="gramStart"/>
      <w:r>
        <w:t>initially-submitted</w:t>
      </w:r>
      <w:proofErr w:type="gramEnd"/>
      <w:r>
        <w:t xml:space="preserve"> project budget</w:t>
      </w:r>
      <w:r w:rsidR="5D88A214">
        <w:t xml:space="preserve">; </w:t>
      </w:r>
      <w:r w:rsidR="00487865">
        <w:t>d</w:t>
      </w:r>
      <w:r>
        <w:t xml:space="preserve">irect and know where funds are being spent.  </w:t>
      </w:r>
    </w:p>
    <w:p w14:paraId="2F52CD5D" w14:textId="203DF56C" w:rsidR="35A6D6DB" w:rsidRDefault="35A6D6DB" w:rsidP="2EC34DDE">
      <w:pPr>
        <w:pStyle w:val="ListParagraph"/>
        <w:numPr>
          <w:ilvl w:val="0"/>
          <w:numId w:val="5"/>
        </w:numPr>
      </w:pPr>
      <w:r>
        <w:t xml:space="preserve">Review </w:t>
      </w:r>
      <w:proofErr w:type="gramStart"/>
      <w:r>
        <w:t>remaining</w:t>
      </w:r>
      <w:proofErr w:type="gramEnd"/>
      <w:r>
        <w:t xml:space="preserve"> funds </w:t>
      </w:r>
      <w:proofErr w:type="gramStart"/>
      <w:r>
        <w:t>on a monthly basis</w:t>
      </w:r>
      <w:proofErr w:type="gramEnd"/>
      <w:r w:rsidR="008754CA">
        <w:t>.</w:t>
      </w:r>
    </w:p>
    <w:p w14:paraId="52029AB6" w14:textId="011AB784" w:rsidR="35A6D6DB" w:rsidRDefault="35A6D6DB" w:rsidP="2EC34DDE">
      <w:pPr>
        <w:pStyle w:val="ListParagraph"/>
        <w:numPr>
          <w:ilvl w:val="0"/>
          <w:numId w:val="5"/>
        </w:numPr>
      </w:pPr>
      <w:r>
        <w:t xml:space="preserve">If </w:t>
      </w:r>
      <w:r w:rsidR="00986415">
        <w:t xml:space="preserve">the </w:t>
      </w:r>
      <w:r>
        <w:t xml:space="preserve">budget needs </w:t>
      </w:r>
      <w:r w:rsidR="00986415">
        <w:t xml:space="preserve">to be </w:t>
      </w:r>
      <w:r>
        <w:t>change</w:t>
      </w:r>
      <w:r w:rsidR="00986415">
        <w:t>d</w:t>
      </w:r>
      <w:r>
        <w:t>, d</w:t>
      </w:r>
      <w:r w:rsidR="7D67A278">
        <w:t xml:space="preserve">etermine if transfers are allowable, complete </w:t>
      </w:r>
      <w:r w:rsidR="00E21E16">
        <w:t xml:space="preserve">a </w:t>
      </w:r>
      <w:r w:rsidR="7D67A278">
        <w:t xml:space="preserve">budget modification form, </w:t>
      </w:r>
      <w:r w:rsidR="00700141">
        <w:t xml:space="preserve">and </w:t>
      </w:r>
      <w:r w:rsidR="7D67A278">
        <w:t xml:space="preserve">ensure </w:t>
      </w:r>
      <w:r w:rsidR="00A16D0E">
        <w:t xml:space="preserve">the </w:t>
      </w:r>
      <w:r w:rsidR="7D67A278">
        <w:t>scope of work is not changing</w:t>
      </w:r>
      <w:r w:rsidR="008754CA">
        <w:t>.</w:t>
      </w:r>
    </w:p>
    <w:p w14:paraId="58D4440D" w14:textId="64554410" w:rsidR="003B20E0" w:rsidRDefault="00FC337B" w:rsidP="00020FD0">
      <w:pPr>
        <w:pStyle w:val="ListParagraph"/>
        <w:numPr>
          <w:ilvl w:val="0"/>
          <w:numId w:val="5"/>
        </w:numPr>
      </w:pPr>
      <w:r>
        <w:t xml:space="preserve">If project is overspent, decide where to </w:t>
      </w:r>
      <w:proofErr w:type="gramStart"/>
      <w:r>
        <w:t xml:space="preserve">make </w:t>
      </w:r>
      <w:r w:rsidR="19608F3A">
        <w:t>adjustments</w:t>
      </w:r>
      <w:proofErr w:type="gramEnd"/>
      <w:r>
        <w:t xml:space="preserve">.  </w:t>
      </w:r>
    </w:p>
    <w:p w14:paraId="51CA8FF1" w14:textId="77777777" w:rsidR="003B20E0" w:rsidRDefault="00FC337B" w:rsidP="00020FD0">
      <w:pPr>
        <w:pStyle w:val="ListParagraph"/>
        <w:numPr>
          <w:ilvl w:val="0"/>
          <w:numId w:val="5"/>
        </w:numPr>
      </w:pPr>
      <w:r>
        <w:t xml:space="preserve">If additional funds are available, determine how they could be repurposed to achieve the </w:t>
      </w:r>
      <w:r w:rsidR="00A14AB2">
        <w:t xml:space="preserve">original scope of work proposed.  </w:t>
      </w:r>
    </w:p>
    <w:p w14:paraId="3DC21244" w14:textId="62437ACA" w:rsidR="005231CE" w:rsidRDefault="00AB7D40" w:rsidP="00020FD0">
      <w:pPr>
        <w:pStyle w:val="ListParagraph"/>
        <w:numPr>
          <w:ilvl w:val="0"/>
          <w:numId w:val="5"/>
        </w:numPr>
      </w:pPr>
      <w:r>
        <w:t xml:space="preserve">Ensure all budget items are </w:t>
      </w:r>
      <w:hyperlink r:id="rId10">
        <w:r w:rsidRPr="4027DA29">
          <w:rPr>
            <w:rStyle w:val="Hyperlink"/>
          </w:rPr>
          <w:t>allocable, allowable and reasonable</w:t>
        </w:r>
      </w:hyperlink>
      <w:r>
        <w:t>.</w:t>
      </w:r>
    </w:p>
    <w:p w14:paraId="290B7D4B" w14:textId="26A76A7D" w:rsidR="46F497A0" w:rsidRDefault="3726EEB5" w:rsidP="46F497A0">
      <w:pPr>
        <w:pStyle w:val="ListParagraph"/>
        <w:numPr>
          <w:ilvl w:val="0"/>
          <w:numId w:val="5"/>
        </w:numPr>
      </w:pPr>
      <w:r>
        <w:t xml:space="preserve">Complete and submit any necessary forms (e.g., </w:t>
      </w:r>
      <w:hyperlink r:id="rId11" w:history="1">
        <w:r w:rsidR="00B13E72" w:rsidRPr="007B3475">
          <w:rPr>
            <w:rStyle w:val="Hyperlink"/>
          </w:rPr>
          <w:t>Grant B</w:t>
        </w:r>
        <w:r w:rsidRPr="007B3475">
          <w:rPr>
            <w:rStyle w:val="Hyperlink"/>
          </w:rPr>
          <w:t xml:space="preserve">udget </w:t>
        </w:r>
        <w:r w:rsidR="00070631" w:rsidRPr="007B3475">
          <w:rPr>
            <w:rStyle w:val="Hyperlink"/>
          </w:rPr>
          <w:t>T</w:t>
        </w:r>
        <w:r w:rsidRPr="007B3475">
          <w:rPr>
            <w:rStyle w:val="Hyperlink"/>
          </w:rPr>
          <w:t>ransfer</w:t>
        </w:r>
      </w:hyperlink>
      <w:r>
        <w:t xml:space="preserve">, </w:t>
      </w:r>
      <w:hyperlink r:id="rId12" w:history="1">
        <w:r w:rsidR="004D2899" w:rsidRPr="006F1179">
          <w:rPr>
            <w:rStyle w:val="Hyperlink"/>
          </w:rPr>
          <w:t>Grant Expenditure Transfer</w:t>
        </w:r>
      </w:hyperlink>
      <w:r w:rsidR="004D2899">
        <w:t xml:space="preserve">, </w:t>
      </w:r>
      <w:r>
        <w:t>etc.)</w:t>
      </w:r>
      <w:r w:rsidR="004305CC">
        <w:t>.</w:t>
      </w:r>
    </w:p>
    <w:p w14:paraId="0F8F96B7" w14:textId="77777777" w:rsidR="005231CE" w:rsidRDefault="005231CE" w:rsidP="005231CE"/>
    <w:p w14:paraId="7D17008D" w14:textId="2D8BC1E7" w:rsidR="00612271" w:rsidRPr="002D30D5" w:rsidRDefault="00612271" w:rsidP="00AB7D40">
      <w:pPr>
        <w:rPr>
          <w:b/>
          <w:bCs/>
        </w:rPr>
      </w:pPr>
      <w:r w:rsidRPr="002D30D5">
        <w:rPr>
          <w:b/>
          <w:bCs/>
        </w:rPr>
        <w:t>Advocate</w:t>
      </w:r>
    </w:p>
    <w:p w14:paraId="0E41A455" w14:textId="77777777" w:rsidR="001620F3" w:rsidRDefault="001620F3" w:rsidP="001620F3">
      <w:pPr>
        <w:pStyle w:val="ListParagraph"/>
        <w:numPr>
          <w:ilvl w:val="0"/>
          <w:numId w:val="6"/>
        </w:numPr>
      </w:pPr>
      <w:r>
        <w:t xml:space="preserve">Double check that budgets are loaded correctly. </w:t>
      </w:r>
    </w:p>
    <w:p w14:paraId="71F533F0" w14:textId="76FCE219" w:rsidR="00612271" w:rsidRDefault="005231CE" w:rsidP="00020FD0">
      <w:pPr>
        <w:pStyle w:val="ListParagraph"/>
        <w:numPr>
          <w:ilvl w:val="0"/>
          <w:numId w:val="6"/>
        </w:numPr>
      </w:pPr>
      <w:r>
        <w:t xml:space="preserve">Review </w:t>
      </w:r>
      <w:r w:rsidR="0048199B">
        <w:t xml:space="preserve">the </w:t>
      </w:r>
      <w:r>
        <w:t xml:space="preserve">budget </w:t>
      </w:r>
      <w:r w:rsidR="0048199B">
        <w:t xml:space="preserve">each </w:t>
      </w:r>
      <w:r>
        <w:t xml:space="preserve">month with the PI. Review the budget in advance of the meeting and be prepared to summarize the status of spending and ask questions as necessary.  </w:t>
      </w:r>
    </w:p>
    <w:p w14:paraId="3C0A31CD" w14:textId="413F0905" w:rsidR="0002084C" w:rsidRDefault="005231CE" w:rsidP="00020FD0">
      <w:pPr>
        <w:pStyle w:val="ListParagraph"/>
        <w:numPr>
          <w:ilvl w:val="0"/>
          <w:numId w:val="6"/>
        </w:numPr>
      </w:pPr>
      <w:r>
        <w:t xml:space="preserve">Ensure that correct payment is being made to project personnel, that expenses that have been made are </w:t>
      </w:r>
      <w:proofErr w:type="gramStart"/>
      <w:r w:rsidR="373A8BCA">
        <w:t>posting</w:t>
      </w:r>
      <w:proofErr w:type="gramEnd"/>
      <w:r>
        <w:t xml:space="preserve"> and that </w:t>
      </w:r>
      <w:proofErr w:type="gramStart"/>
      <w:r>
        <w:t>all of</w:t>
      </w:r>
      <w:proofErr w:type="gramEnd"/>
      <w:r>
        <w:t xml:space="preserve"> the expenses belong to the grant. If a</w:t>
      </w:r>
      <w:r w:rsidR="433F371A">
        <w:t>n</w:t>
      </w:r>
      <w:r>
        <w:t xml:space="preserve"> </w:t>
      </w:r>
      <w:r w:rsidR="1F57CF20">
        <w:t xml:space="preserve">expense </w:t>
      </w:r>
      <w:r>
        <w:t xml:space="preserve">needs to be moved, </w:t>
      </w:r>
      <w:r w:rsidR="7FE8FAC6">
        <w:t xml:space="preserve">provide guidance on </w:t>
      </w:r>
      <w:r>
        <w:t>prepar</w:t>
      </w:r>
      <w:r w:rsidR="225EFDB0">
        <w:t>ing</w:t>
      </w:r>
      <w:r>
        <w:t xml:space="preserve"> the proper paperwork and ensure proper processing.  </w:t>
      </w:r>
    </w:p>
    <w:p w14:paraId="19BA43DB" w14:textId="6E255A37" w:rsidR="00AB7D40" w:rsidRDefault="00AB7D40" w:rsidP="00020FD0">
      <w:pPr>
        <w:pStyle w:val="ListParagraph"/>
        <w:numPr>
          <w:ilvl w:val="0"/>
          <w:numId w:val="6"/>
        </w:numPr>
      </w:pPr>
      <w:r>
        <w:t xml:space="preserve">Ensure all budget items are </w:t>
      </w:r>
      <w:hyperlink r:id="rId13">
        <w:r w:rsidRPr="2AF89DB9">
          <w:rPr>
            <w:rStyle w:val="Hyperlink"/>
          </w:rPr>
          <w:t>allocable, allowable and reasonable</w:t>
        </w:r>
      </w:hyperlink>
      <w:r>
        <w:t>.</w:t>
      </w:r>
    </w:p>
    <w:p w14:paraId="1C013829" w14:textId="72161369" w:rsidR="05D70AED" w:rsidRDefault="05D70AED" w:rsidP="46F497A0">
      <w:pPr>
        <w:pStyle w:val="ListParagraph"/>
        <w:numPr>
          <w:ilvl w:val="0"/>
          <w:numId w:val="6"/>
        </w:numPr>
      </w:pPr>
      <w:r>
        <w:t>I</w:t>
      </w:r>
      <w:r w:rsidR="23F6B8F9">
        <w:t>dentify proper forms</w:t>
      </w:r>
      <w:r w:rsidR="35B7EC4A">
        <w:t>/actions for PIs</w:t>
      </w:r>
      <w:r w:rsidR="23F6B8F9">
        <w:t xml:space="preserve"> to complete and advise on</w:t>
      </w:r>
      <w:r w:rsidR="24CF328B">
        <w:t xml:space="preserve"> associated</w:t>
      </w:r>
      <w:r w:rsidR="23F6B8F9">
        <w:t xml:space="preserve"> processes</w:t>
      </w:r>
      <w:r w:rsidR="567549D4">
        <w:t>.</w:t>
      </w:r>
    </w:p>
    <w:p w14:paraId="1E0F0A1E" w14:textId="77777777" w:rsidR="0002084C" w:rsidRPr="002D30D5" w:rsidRDefault="0002084C" w:rsidP="00AB7D40">
      <w:pPr>
        <w:rPr>
          <w:b/>
          <w:bCs/>
        </w:rPr>
      </w:pPr>
    </w:p>
    <w:p w14:paraId="2BC2CCD6" w14:textId="07E35BFB" w:rsidR="0002084C" w:rsidRPr="002D30D5" w:rsidRDefault="0002084C" w:rsidP="00AB7D40">
      <w:pPr>
        <w:rPr>
          <w:b/>
          <w:bCs/>
        </w:rPr>
      </w:pPr>
      <w:r w:rsidRPr="002D30D5">
        <w:rPr>
          <w:b/>
          <w:bCs/>
        </w:rPr>
        <w:t>College Business Office</w:t>
      </w:r>
    </w:p>
    <w:p w14:paraId="3ED4D571" w14:textId="77777777" w:rsidR="00181D5E" w:rsidRDefault="00181D5E" w:rsidP="00020FD0">
      <w:pPr>
        <w:pStyle w:val="ListParagraph"/>
        <w:numPr>
          <w:ilvl w:val="0"/>
          <w:numId w:val="7"/>
        </w:numPr>
      </w:pPr>
      <w:r>
        <w:t xml:space="preserve">Ensure that budgets are loaded correctly. </w:t>
      </w:r>
    </w:p>
    <w:p w14:paraId="0BA7B25F" w14:textId="368978DD" w:rsidR="00181D5E" w:rsidRDefault="00181D5E" w:rsidP="2D6EC887">
      <w:pPr>
        <w:pStyle w:val="ListParagraph"/>
        <w:numPr>
          <w:ilvl w:val="0"/>
          <w:numId w:val="7"/>
        </w:numPr>
      </w:pPr>
      <w:r>
        <w:t xml:space="preserve">Ensure all budget items are </w:t>
      </w:r>
      <w:hyperlink r:id="rId14">
        <w:r w:rsidRPr="2597967E">
          <w:rPr>
            <w:rStyle w:val="Hyperlink"/>
          </w:rPr>
          <w:t>allocable, allowable and reasonable</w:t>
        </w:r>
      </w:hyperlink>
      <w:r>
        <w:t>.</w:t>
      </w:r>
    </w:p>
    <w:p w14:paraId="3515D456" w14:textId="70681D88" w:rsidR="3280757D" w:rsidRDefault="3280757D" w:rsidP="46F497A0">
      <w:pPr>
        <w:pStyle w:val="ListParagraph"/>
        <w:numPr>
          <w:ilvl w:val="0"/>
          <w:numId w:val="7"/>
        </w:numPr>
      </w:pPr>
      <w:r>
        <w:t>Review labor distribution reports</w:t>
      </w:r>
      <w:r w:rsidR="002615FA">
        <w:t xml:space="preserve"> and ensure they are correct</w:t>
      </w:r>
      <w:r w:rsidR="005F797A">
        <w:t>.</w:t>
      </w:r>
    </w:p>
    <w:p w14:paraId="59B565A1" w14:textId="28C32C98" w:rsidR="3280757D" w:rsidRDefault="3280757D" w:rsidP="46F497A0">
      <w:pPr>
        <w:pStyle w:val="ListParagraph"/>
        <w:numPr>
          <w:ilvl w:val="0"/>
          <w:numId w:val="7"/>
        </w:numPr>
      </w:pPr>
      <w:r>
        <w:t>Review limited term reports to determine any hiring renewals.</w:t>
      </w:r>
    </w:p>
    <w:p w14:paraId="3EC95867" w14:textId="679901B2" w:rsidR="3280757D" w:rsidRDefault="3280757D" w:rsidP="46F497A0">
      <w:pPr>
        <w:pStyle w:val="ListParagraph"/>
        <w:numPr>
          <w:ilvl w:val="0"/>
          <w:numId w:val="7"/>
        </w:numPr>
      </w:pPr>
      <w:r>
        <w:t xml:space="preserve">Conduct a review of </w:t>
      </w:r>
      <w:r w:rsidR="0048199B">
        <w:t xml:space="preserve">the </w:t>
      </w:r>
      <w:r>
        <w:t xml:space="preserve">budget </w:t>
      </w:r>
      <w:r w:rsidR="0048199B">
        <w:t xml:space="preserve">each </w:t>
      </w:r>
      <w:r>
        <w:t>month, including invoices on hold, limited term people, etc.</w:t>
      </w:r>
    </w:p>
    <w:p w14:paraId="22FD6DEE" w14:textId="3634D05F" w:rsidR="396429E9" w:rsidRDefault="396429E9" w:rsidP="46F497A0">
      <w:pPr>
        <w:pStyle w:val="ListParagraph"/>
        <w:numPr>
          <w:ilvl w:val="0"/>
          <w:numId w:val="7"/>
        </w:numPr>
      </w:pPr>
      <w:r>
        <w:t>Provide c</w:t>
      </w:r>
      <w:r w:rsidR="3F33BB56">
        <w:t>osting</w:t>
      </w:r>
      <w:r w:rsidR="11BA186A">
        <w:t xml:space="preserve"> – taking all money in </w:t>
      </w:r>
      <w:r w:rsidR="6CC9BC1B">
        <w:t xml:space="preserve">salary </w:t>
      </w:r>
      <w:r w:rsidR="11BA186A">
        <w:t>budget</w:t>
      </w:r>
      <w:r w:rsidR="5522D0B4">
        <w:t>s with a</w:t>
      </w:r>
      <w:r w:rsidR="0196F0A2">
        <w:t>n associated</w:t>
      </w:r>
      <w:r w:rsidR="5522D0B4">
        <w:t xml:space="preserve"> position code</w:t>
      </w:r>
      <w:r w:rsidR="11BA186A">
        <w:t xml:space="preserve"> </w:t>
      </w:r>
      <w:r w:rsidR="3ED55C98">
        <w:t>a</w:t>
      </w:r>
      <w:r w:rsidR="11BA186A">
        <w:t>nd telling system what dates to use</w:t>
      </w:r>
    </w:p>
    <w:p w14:paraId="526F4777" w14:textId="30C62CF4" w:rsidR="00E96B11" w:rsidRDefault="00E96B11" w:rsidP="00E96B11">
      <w:pPr>
        <w:pStyle w:val="ListParagraph"/>
        <w:numPr>
          <w:ilvl w:val="0"/>
          <w:numId w:val="7"/>
        </w:numPr>
      </w:pPr>
      <w:r>
        <w:lastRenderedPageBreak/>
        <w:t>Identify proper forms/actions for PIs to complete</w:t>
      </w:r>
      <w:r w:rsidR="00975679">
        <w:t xml:space="preserve">, </w:t>
      </w:r>
      <w:r>
        <w:t>advise on associated processes</w:t>
      </w:r>
      <w:r w:rsidR="000109FA">
        <w:t xml:space="preserve"> and ensure that funds are moved only with the appropriate back-up documentation.</w:t>
      </w:r>
    </w:p>
    <w:p w14:paraId="1901CAEF" w14:textId="164A1AA9" w:rsidR="5354E914" w:rsidRDefault="4675F115" w:rsidP="002D30D5">
      <w:pPr>
        <w:pStyle w:val="ListParagraph"/>
        <w:numPr>
          <w:ilvl w:val="0"/>
          <w:numId w:val="7"/>
        </w:numPr>
      </w:pPr>
      <w:r>
        <w:t xml:space="preserve">Helps PIs prepare </w:t>
      </w:r>
      <w:r w:rsidR="00C60A35">
        <w:t xml:space="preserve">necessary forms (e.g., </w:t>
      </w:r>
      <w:hyperlink r:id="rId15" w:history="1">
        <w:r w:rsidR="004D2899" w:rsidRPr="00A63140">
          <w:rPr>
            <w:rStyle w:val="Hyperlink"/>
          </w:rPr>
          <w:t>Grant Budget</w:t>
        </w:r>
        <w:r w:rsidR="00C60A35" w:rsidRPr="00A63140">
          <w:rPr>
            <w:rStyle w:val="Hyperlink"/>
          </w:rPr>
          <w:t xml:space="preserve"> </w:t>
        </w:r>
        <w:r w:rsidR="00070631" w:rsidRPr="00A63140">
          <w:rPr>
            <w:rStyle w:val="Hyperlink"/>
          </w:rPr>
          <w:t>T</w:t>
        </w:r>
        <w:r w:rsidRPr="00A63140">
          <w:rPr>
            <w:rStyle w:val="Hyperlink"/>
          </w:rPr>
          <w:t>ransfer</w:t>
        </w:r>
      </w:hyperlink>
      <w:r>
        <w:t xml:space="preserve"> forms</w:t>
      </w:r>
      <w:r w:rsidR="00070631">
        <w:t xml:space="preserve">, </w:t>
      </w:r>
      <w:hyperlink r:id="rId16" w:history="1">
        <w:r w:rsidR="00070631" w:rsidRPr="008B788C">
          <w:rPr>
            <w:rStyle w:val="Hyperlink"/>
          </w:rPr>
          <w:t>Grant Expenditure Transfer</w:t>
        </w:r>
      </w:hyperlink>
      <w:r w:rsidR="00975679">
        <w:t xml:space="preserve"> forms, etc.</w:t>
      </w:r>
      <w:r w:rsidR="00C01CFB">
        <w:t>)</w:t>
      </w:r>
    </w:p>
    <w:p w14:paraId="66BC3405" w14:textId="77777777" w:rsidR="0002084C" w:rsidRDefault="0002084C" w:rsidP="00AB7D40"/>
    <w:p w14:paraId="481BA5D5" w14:textId="49375524" w:rsidR="005231CE" w:rsidRPr="002D30D5" w:rsidRDefault="545F8FFE" w:rsidP="005231CE">
      <w:pPr>
        <w:rPr>
          <w:b/>
          <w:bCs/>
        </w:rPr>
      </w:pPr>
      <w:r w:rsidRPr="002D30D5">
        <w:rPr>
          <w:b/>
          <w:bCs/>
        </w:rPr>
        <w:t>ORSP</w:t>
      </w:r>
    </w:p>
    <w:p w14:paraId="196B9A2B" w14:textId="29A649EF" w:rsidR="2D6EC887" w:rsidRDefault="1DB2F6CE" w:rsidP="002D30D5">
      <w:pPr>
        <w:pStyle w:val="ListParagraph"/>
        <w:numPr>
          <w:ilvl w:val="0"/>
          <w:numId w:val="19"/>
        </w:numPr>
      </w:pPr>
      <w:r>
        <w:t>Review and a</w:t>
      </w:r>
      <w:r w:rsidR="2A184CDB">
        <w:t xml:space="preserve">pprove </w:t>
      </w:r>
      <w:hyperlink r:id="rId17" w:history="1">
        <w:r w:rsidR="00AC1D71" w:rsidRPr="00A63140">
          <w:rPr>
            <w:rStyle w:val="Hyperlink"/>
          </w:rPr>
          <w:t xml:space="preserve">Grant </w:t>
        </w:r>
        <w:r w:rsidR="00C01CFB" w:rsidRPr="00A63140">
          <w:rPr>
            <w:rStyle w:val="Hyperlink"/>
          </w:rPr>
          <w:t>B</w:t>
        </w:r>
        <w:r w:rsidR="54619F4B" w:rsidRPr="00A63140">
          <w:rPr>
            <w:rStyle w:val="Hyperlink"/>
          </w:rPr>
          <w:t xml:space="preserve">udget </w:t>
        </w:r>
        <w:r w:rsidR="00AC1D71" w:rsidRPr="00A63140">
          <w:rPr>
            <w:rStyle w:val="Hyperlink"/>
          </w:rPr>
          <w:t>T</w:t>
        </w:r>
        <w:r w:rsidR="54619F4B" w:rsidRPr="00A63140">
          <w:rPr>
            <w:rStyle w:val="Hyperlink"/>
          </w:rPr>
          <w:t>ransfer</w:t>
        </w:r>
      </w:hyperlink>
      <w:r w:rsidR="00E513C5">
        <w:t xml:space="preserve"> </w:t>
      </w:r>
      <w:r w:rsidR="00A63140">
        <w:t>f</w:t>
      </w:r>
      <w:r w:rsidR="00E513C5">
        <w:t>orms</w:t>
      </w:r>
      <w:r w:rsidR="00AC1D71">
        <w:t xml:space="preserve">, </w:t>
      </w:r>
      <w:r w:rsidR="00E513C5">
        <w:t>Grant Expenditure</w:t>
      </w:r>
      <w:r w:rsidR="2FF2DB44">
        <w:t xml:space="preserve"> </w:t>
      </w:r>
      <w:r w:rsidR="00E513C5">
        <w:t>F</w:t>
      </w:r>
      <w:r w:rsidR="2FF2DB44">
        <w:t>orms</w:t>
      </w:r>
      <w:r w:rsidR="00E513C5">
        <w:t xml:space="preserve"> and other necessary for</w:t>
      </w:r>
      <w:r w:rsidR="0004695E">
        <w:t>ms</w:t>
      </w:r>
      <w:r w:rsidR="00F504DB">
        <w:t>, returning for corrections as needed</w:t>
      </w:r>
      <w:r w:rsidR="0004695E">
        <w:t>.</w:t>
      </w:r>
    </w:p>
    <w:p w14:paraId="157EC65F" w14:textId="06852A2E" w:rsidR="7506ED33" w:rsidRDefault="7506ED33" w:rsidP="002D30D5">
      <w:pPr>
        <w:pStyle w:val="ListParagraph"/>
        <w:numPr>
          <w:ilvl w:val="0"/>
          <w:numId w:val="19"/>
        </w:numPr>
      </w:pPr>
      <w:r>
        <w:t xml:space="preserve">Review </w:t>
      </w:r>
      <w:r w:rsidR="00FC3180">
        <w:t xml:space="preserve">requirements </w:t>
      </w:r>
      <w:r w:rsidR="00752829">
        <w:t>for</w:t>
      </w:r>
      <w:r w:rsidR="53666FCB">
        <w:t xml:space="preserve"> sponsor </w:t>
      </w:r>
      <w:r w:rsidR="00752829">
        <w:t xml:space="preserve">prior </w:t>
      </w:r>
      <w:r w:rsidR="53666FCB">
        <w:t>approvals and make requests to sponsors</w:t>
      </w:r>
    </w:p>
    <w:p w14:paraId="2E440919" w14:textId="368978DD" w:rsidR="1C8E0A00" w:rsidRDefault="1C8E0A00" w:rsidP="46F497A0">
      <w:pPr>
        <w:pStyle w:val="ListParagraph"/>
        <w:numPr>
          <w:ilvl w:val="0"/>
          <w:numId w:val="7"/>
        </w:numPr>
      </w:pPr>
      <w:r>
        <w:t xml:space="preserve">Ensure all budget items are </w:t>
      </w:r>
      <w:hyperlink r:id="rId18">
        <w:r w:rsidRPr="67BEE875">
          <w:rPr>
            <w:rStyle w:val="Hyperlink"/>
          </w:rPr>
          <w:t>allocable, allowable and reasonable</w:t>
        </w:r>
      </w:hyperlink>
      <w:r>
        <w:t>.</w:t>
      </w:r>
    </w:p>
    <w:p w14:paraId="5E03FDF9" w14:textId="3CF02B6E" w:rsidR="2D6EC887" w:rsidRDefault="2D6EC887"/>
    <w:p w14:paraId="0AD79B3C" w14:textId="6F2D0B4A" w:rsidR="140A7F50" w:rsidRPr="002D30D5" w:rsidRDefault="140A7F50">
      <w:pPr>
        <w:rPr>
          <w:b/>
          <w:bCs/>
        </w:rPr>
      </w:pPr>
      <w:r w:rsidRPr="002D30D5">
        <w:rPr>
          <w:b/>
          <w:bCs/>
        </w:rPr>
        <w:t>Finance</w:t>
      </w:r>
    </w:p>
    <w:p w14:paraId="2850F79D" w14:textId="273D9B49" w:rsidR="140A7F50" w:rsidRDefault="00B3EDC9" w:rsidP="002D30D5">
      <w:pPr>
        <w:pStyle w:val="ListParagraph"/>
        <w:numPr>
          <w:ilvl w:val="0"/>
          <w:numId w:val="1"/>
        </w:numPr>
      </w:pPr>
      <w:r>
        <w:t>Establish</w:t>
      </w:r>
      <w:r w:rsidR="00FB4AB8">
        <w:t xml:space="preserve"> </w:t>
      </w:r>
      <w:r w:rsidR="140A7F50">
        <w:t>budgets</w:t>
      </w:r>
      <w:r w:rsidR="32DDD720">
        <w:t xml:space="preserve"> to </w:t>
      </w:r>
      <w:r w:rsidR="00B907D4">
        <w:t>ensure</w:t>
      </w:r>
      <w:r w:rsidR="32DDD720">
        <w:t xml:space="preserve"> </w:t>
      </w:r>
      <w:r w:rsidR="48CBA994">
        <w:t xml:space="preserve">all </w:t>
      </w:r>
      <w:r w:rsidR="32DDD720">
        <w:t xml:space="preserve">funds </w:t>
      </w:r>
      <w:r w:rsidR="74BB5055">
        <w:t xml:space="preserve">legally obligated are </w:t>
      </w:r>
      <w:r w:rsidR="32DDD720">
        <w:t>available in a</w:t>
      </w:r>
      <w:r w:rsidR="135E362D">
        <w:t xml:space="preserve"> grant</w:t>
      </w:r>
      <w:r w:rsidR="32DDD720">
        <w:t xml:space="preserve"> account</w:t>
      </w:r>
      <w:r w:rsidR="140A7F50">
        <w:t>.</w:t>
      </w:r>
    </w:p>
    <w:p w14:paraId="166FDCD7" w14:textId="4CC02E0B" w:rsidR="7AB784EB" w:rsidRDefault="7AB784EB" w:rsidP="002D30D5">
      <w:pPr>
        <w:pStyle w:val="ListParagraph"/>
        <w:numPr>
          <w:ilvl w:val="0"/>
          <w:numId w:val="1"/>
        </w:numPr>
      </w:pPr>
      <w:r>
        <w:t xml:space="preserve">Move funds per approved </w:t>
      </w:r>
      <w:hyperlink r:id="rId19" w:history="1">
        <w:r w:rsidR="0024779C" w:rsidRPr="00A63140">
          <w:rPr>
            <w:rStyle w:val="Hyperlink"/>
          </w:rPr>
          <w:t xml:space="preserve">Grant </w:t>
        </w:r>
        <w:r w:rsidR="0095443D" w:rsidRPr="00A63140">
          <w:rPr>
            <w:rStyle w:val="Hyperlink"/>
          </w:rPr>
          <w:t>B</w:t>
        </w:r>
        <w:r w:rsidRPr="00A63140">
          <w:rPr>
            <w:rStyle w:val="Hyperlink"/>
          </w:rPr>
          <w:t xml:space="preserve">udget </w:t>
        </w:r>
        <w:r w:rsidR="0095443D" w:rsidRPr="00A63140">
          <w:rPr>
            <w:rStyle w:val="Hyperlink"/>
          </w:rPr>
          <w:t>T</w:t>
        </w:r>
        <w:r w:rsidRPr="00A63140">
          <w:rPr>
            <w:rStyle w:val="Hyperlink"/>
          </w:rPr>
          <w:t>ransfer</w:t>
        </w:r>
      </w:hyperlink>
      <w:r>
        <w:t xml:space="preserve"> </w:t>
      </w:r>
      <w:r w:rsidR="0024779C">
        <w:t xml:space="preserve">or </w:t>
      </w:r>
      <w:hyperlink r:id="rId20" w:history="1">
        <w:r w:rsidR="0024779C" w:rsidRPr="008B788C">
          <w:rPr>
            <w:rStyle w:val="Hyperlink"/>
          </w:rPr>
          <w:t>Grant Expenditure Transfer</w:t>
        </w:r>
      </w:hyperlink>
      <w:r w:rsidR="0024779C">
        <w:t xml:space="preserve"> </w:t>
      </w:r>
      <w:r>
        <w:t>form</w:t>
      </w:r>
      <w:r w:rsidR="0024779C">
        <w:t>s</w:t>
      </w:r>
      <w:r w:rsidR="6E7648DD">
        <w:t xml:space="preserve"> </w:t>
      </w:r>
      <w:r w:rsidR="00C51A45">
        <w:t>submitted to the</w:t>
      </w:r>
      <w:r w:rsidR="6E7648DD">
        <w:t xml:space="preserve"> Assistant Budget Director</w:t>
      </w:r>
      <w:r w:rsidR="0024779C">
        <w:t>.</w:t>
      </w:r>
    </w:p>
    <w:p w14:paraId="7093C90A" w14:textId="3E821908" w:rsidR="2D6EC887" w:rsidRDefault="2D6EC887"/>
    <w:p w14:paraId="783F4E42" w14:textId="323A1B0C" w:rsidR="2D6EC887" w:rsidRDefault="2D6EC887"/>
    <w:p w14:paraId="67B5B4B8" w14:textId="77777777" w:rsidR="005231CE" w:rsidRPr="002D30D5" w:rsidRDefault="005231CE" w:rsidP="005231CE">
      <w:pPr>
        <w:rPr>
          <w:sz w:val="28"/>
          <w:szCs w:val="28"/>
        </w:rPr>
      </w:pPr>
      <w:r w:rsidRPr="002D30D5">
        <w:rPr>
          <w:sz w:val="28"/>
          <w:szCs w:val="28"/>
          <w:u w:val="single"/>
        </w:rPr>
        <w:t>Hiring</w:t>
      </w:r>
    </w:p>
    <w:p w14:paraId="1AF8C951" w14:textId="77777777" w:rsidR="00D477BD" w:rsidRDefault="00D477BD" w:rsidP="005231CE">
      <w:pPr>
        <w:rPr>
          <w:b/>
          <w:bCs/>
        </w:rPr>
      </w:pPr>
    </w:p>
    <w:p w14:paraId="4EE26051" w14:textId="3122B14E" w:rsidR="004F0CB5" w:rsidRPr="002D30D5" w:rsidRDefault="005231CE" w:rsidP="005231CE">
      <w:pPr>
        <w:rPr>
          <w:b/>
          <w:bCs/>
        </w:rPr>
      </w:pPr>
      <w:r w:rsidRPr="002D30D5">
        <w:rPr>
          <w:b/>
          <w:bCs/>
        </w:rPr>
        <w:t xml:space="preserve">PI  </w:t>
      </w:r>
    </w:p>
    <w:p w14:paraId="4892A899" w14:textId="0DD4CB9C" w:rsidR="004F0CB5" w:rsidRDefault="004F0CB5" w:rsidP="004F0CB5">
      <w:pPr>
        <w:pStyle w:val="ListParagraph"/>
        <w:numPr>
          <w:ilvl w:val="0"/>
          <w:numId w:val="8"/>
        </w:numPr>
      </w:pPr>
      <w:r>
        <w:t>M</w:t>
      </w:r>
      <w:r w:rsidR="005231CE">
        <w:t>ake the determination as to who is being hired for the project</w:t>
      </w:r>
      <w:r w:rsidR="00A078C4">
        <w:t>, their job duties,</w:t>
      </w:r>
      <w:r w:rsidR="005231CE">
        <w:t xml:space="preserve"> </w:t>
      </w:r>
      <w:r w:rsidR="0130388C">
        <w:t>and when they can start and end</w:t>
      </w:r>
      <w:r w:rsidR="005231CE">
        <w:t xml:space="preserve">. </w:t>
      </w:r>
    </w:p>
    <w:p w14:paraId="62F34FF4" w14:textId="77777777" w:rsidR="004F0CB5" w:rsidRDefault="00FC337B" w:rsidP="004F0CB5">
      <w:pPr>
        <w:pStyle w:val="ListParagraph"/>
        <w:numPr>
          <w:ilvl w:val="0"/>
          <w:numId w:val="8"/>
        </w:numPr>
      </w:pPr>
      <w:r>
        <w:t xml:space="preserve">Supervise all project personnel. </w:t>
      </w:r>
    </w:p>
    <w:p w14:paraId="15E2C115" w14:textId="22F5443E" w:rsidR="004F0CB5" w:rsidRDefault="005231CE" w:rsidP="004F0CB5">
      <w:pPr>
        <w:pStyle w:val="ListParagraph"/>
        <w:numPr>
          <w:ilvl w:val="0"/>
          <w:numId w:val="8"/>
        </w:numPr>
      </w:pPr>
      <w:r>
        <w:t xml:space="preserve">Determine salary levels </w:t>
      </w:r>
      <w:r w:rsidR="00FC337B">
        <w:t xml:space="preserve">and positions </w:t>
      </w:r>
      <w:r>
        <w:t xml:space="preserve">in accordance with </w:t>
      </w:r>
      <w:r w:rsidR="003C205B">
        <w:t xml:space="preserve">the </w:t>
      </w:r>
      <w:proofErr w:type="gramStart"/>
      <w:r>
        <w:t>initially-submitted</w:t>
      </w:r>
      <w:proofErr w:type="gramEnd"/>
      <w:r>
        <w:t xml:space="preserve"> project budget and Marquette policies. </w:t>
      </w:r>
    </w:p>
    <w:p w14:paraId="0160CD2B" w14:textId="7DBFE477" w:rsidR="2B853333" w:rsidRDefault="2B853333" w:rsidP="46F497A0">
      <w:pPr>
        <w:pStyle w:val="ListParagraph"/>
        <w:numPr>
          <w:ilvl w:val="0"/>
          <w:numId w:val="8"/>
        </w:numPr>
      </w:pPr>
      <w:r>
        <w:t>Initiate requests for hiring personnel</w:t>
      </w:r>
      <w:r w:rsidR="322EB377">
        <w:t xml:space="preserve"> in accordance with </w:t>
      </w:r>
      <w:r w:rsidR="7A5AF10D">
        <w:t xml:space="preserve">your </w:t>
      </w:r>
      <w:r w:rsidR="6078916E">
        <w:t xml:space="preserve">department or </w:t>
      </w:r>
      <w:r w:rsidR="322EB377">
        <w:t>College Business Office</w:t>
      </w:r>
      <w:r>
        <w:t>.</w:t>
      </w:r>
    </w:p>
    <w:p w14:paraId="52E054EF" w14:textId="2A49DD75" w:rsidR="005231CE" w:rsidRDefault="005231CE" w:rsidP="004F0CB5">
      <w:pPr>
        <w:pStyle w:val="ListParagraph"/>
        <w:numPr>
          <w:ilvl w:val="0"/>
          <w:numId w:val="8"/>
        </w:numPr>
      </w:pPr>
      <w:r>
        <w:t xml:space="preserve">Propose </w:t>
      </w:r>
      <w:r w:rsidR="00AB7D40">
        <w:t xml:space="preserve">substitute personnel </w:t>
      </w:r>
      <w:r w:rsidR="00FC337B">
        <w:t xml:space="preserve">or reallocation of funds if there are savings </w:t>
      </w:r>
      <w:r w:rsidR="02148B7D">
        <w:t xml:space="preserve">or shortfalls </w:t>
      </w:r>
      <w:r w:rsidR="2AF41A38">
        <w:t>via budget modification forms</w:t>
      </w:r>
      <w:r w:rsidR="00FC337B">
        <w:t>.</w:t>
      </w:r>
    </w:p>
    <w:p w14:paraId="5B0E13E6" w14:textId="47A1F239" w:rsidR="6E871342" w:rsidRDefault="6E871342" w:rsidP="2EC34DDE">
      <w:pPr>
        <w:pStyle w:val="ListParagraph"/>
        <w:numPr>
          <w:ilvl w:val="0"/>
          <w:numId w:val="8"/>
        </w:numPr>
      </w:pPr>
      <w:r>
        <w:t xml:space="preserve">Know who your hiring authority is and who in your department/college can help you </w:t>
      </w:r>
    </w:p>
    <w:p w14:paraId="14637CD5" w14:textId="77777777" w:rsidR="005231CE" w:rsidRDefault="005231CE" w:rsidP="005231CE"/>
    <w:p w14:paraId="3B9E015B" w14:textId="4302C541" w:rsidR="00115C25" w:rsidRPr="002D30D5" w:rsidRDefault="00115C25" w:rsidP="005231CE">
      <w:pPr>
        <w:rPr>
          <w:b/>
          <w:bCs/>
        </w:rPr>
      </w:pPr>
      <w:r w:rsidRPr="002D30D5">
        <w:rPr>
          <w:b/>
          <w:bCs/>
        </w:rPr>
        <w:t>Advocate</w:t>
      </w:r>
    </w:p>
    <w:p w14:paraId="4E3F2745" w14:textId="71A502B1" w:rsidR="00115C25" w:rsidRDefault="00115C25" w:rsidP="00115C25">
      <w:pPr>
        <w:pStyle w:val="ListParagraph"/>
        <w:numPr>
          <w:ilvl w:val="0"/>
          <w:numId w:val="9"/>
        </w:numPr>
      </w:pPr>
      <w:r w:rsidRPr="000612C3">
        <w:t>Serve as a resource for hiring</w:t>
      </w:r>
      <w:r>
        <w:t xml:space="preserve"> all personnel</w:t>
      </w:r>
      <w:r w:rsidR="00707B8E">
        <w:t xml:space="preserve"> and </w:t>
      </w:r>
      <w:proofErr w:type="gramStart"/>
      <w:r w:rsidR="00707B8E">
        <w:t>communicate</w:t>
      </w:r>
      <w:proofErr w:type="gramEnd"/>
      <w:r w:rsidR="00707B8E">
        <w:t xml:space="preserve"> processes</w:t>
      </w:r>
      <w:r>
        <w:t xml:space="preserve">.  </w:t>
      </w:r>
    </w:p>
    <w:p w14:paraId="0AC3B47A" w14:textId="77777777" w:rsidR="00115C25" w:rsidRDefault="00115C25" w:rsidP="00115C25">
      <w:pPr>
        <w:pStyle w:val="ListParagraph"/>
        <w:numPr>
          <w:ilvl w:val="0"/>
          <w:numId w:val="9"/>
        </w:numPr>
      </w:pPr>
      <w:r>
        <w:t xml:space="preserve">Understand the process </w:t>
      </w:r>
      <w:proofErr w:type="gramStart"/>
      <w:r>
        <w:t>for</w:t>
      </w:r>
      <w:proofErr w:type="gramEnd"/>
      <w:r>
        <w:t xml:space="preserve"> hiring through Student Personnel.  </w:t>
      </w:r>
    </w:p>
    <w:p w14:paraId="070B0DF8" w14:textId="1B1BC5F9" w:rsidR="00E36D9A" w:rsidRDefault="00114959" w:rsidP="001620F3">
      <w:pPr>
        <w:pStyle w:val="ListParagraph"/>
        <w:numPr>
          <w:ilvl w:val="0"/>
          <w:numId w:val="9"/>
        </w:numPr>
      </w:pPr>
      <w:r>
        <w:t>Double check to e</w:t>
      </w:r>
      <w:r w:rsidR="00115C25">
        <w:t xml:space="preserve">nsure that </w:t>
      </w:r>
      <w:hyperlink r:id="rId21" w:history="1">
        <w:r w:rsidR="152EB794" w:rsidRPr="00B63003">
          <w:rPr>
            <w:rStyle w:val="Hyperlink"/>
          </w:rPr>
          <w:t>Student Grant Support</w:t>
        </w:r>
      </w:hyperlink>
      <w:r w:rsidR="152EB794">
        <w:t xml:space="preserve"> forms</w:t>
      </w:r>
      <w:r w:rsidR="00115C25">
        <w:t xml:space="preserve"> </w:t>
      </w:r>
      <w:r w:rsidR="60FE0001">
        <w:t>are</w:t>
      </w:r>
      <w:r w:rsidR="00115C25">
        <w:t xml:space="preserve"> processed for graduate students and that offer letters are written and graduate students are hired appropriately.  </w:t>
      </w:r>
    </w:p>
    <w:p w14:paraId="49394F63" w14:textId="2954B1ED" w:rsidR="00183347" w:rsidRDefault="00183347" w:rsidP="00115C25">
      <w:pPr>
        <w:pStyle w:val="ListParagraph"/>
        <w:numPr>
          <w:ilvl w:val="0"/>
          <w:numId w:val="9"/>
        </w:numPr>
      </w:pPr>
      <w:r>
        <w:t xml:space="preserve">Work with the PI and the College Business Office </w:t>
      </w:r>
      <w:r w:rsidR="065FCFED">
        <w:t xml:space="preserve">or hiring authority </w:t>
      </w:r>
      <w:r>
        <w:t xml:space="preserve">to </w:t>
      </w:r>
      <w:r w:rsidR="006F1CC7">
        <w:t xml:space="preserve">ensure that </w:t>
      </w:r>
      <w:r w:rsidR="6F2C45E5">
        <w:t xml:space="preserve">all </w:t>
      </w:r>
      <w:proofErr w:type="gramStart"/>
      <w:r w:rsidR="6F2C45E5">
        <w:t>grant funded</w:t>
      </w:r>
      <w:proofErr w:type="gramEnd"/>
      <w:r w:rsidR="6F2C45E5">
        <w:t xml:space="preserve"> individuals are appropriately hired and paid. </w:t>
      </w:r>
    </w:p>
    <w:p w14:paraId="045A46D6" w14:textId="77777777" w:rsidR="000C3996" w:rsidRPr="000612C3" w:rsidRDefault="000C3996" w:rsidP="000C3996">
      <w:pPr>
        <w:pStyle w:val="ListParagraph"/>
        <w:numPr>
          <w:ilvl w:val="0"/>
          <w:numId w:val="9"/>
        </w:numPr>
      </w:pPr>
      <w:r>
        <w:t xml:space="preserve">Liaison with ORSP for </w:t>
      </w:r>
      <w:proofErr w:type="gramStart"/>
      <w:r>
        <w:t>hiring of</w:t>
      </w:r>
      <w:proofErr w:type="gramEnd"/>
      <w:r>
        <w:t xml:space="preserve"> any consultants, speakers, performers and participants.</w:t>
      </w:r>
      <w:r w:rsidRPr="000612C3">
        <w:t xml:space="preserve">  </w:t>
      </w:r>
    </w:p>
    <w:p w14:paraId="616D929B" w14:textId="77777777" w:rsidR="00115C25" w:rsidRPr="002D30D5" w:rsidRDefault="00115C25" w:rsidP="005231CE">
      <w:pPr>
        <w:rPr>
          <w:b/>
          <w:bCs/>
        </w:rPr>
      </w:pPr>
    </w:p>
    <w:p w14:paraId="5F55B787" w14:textId="76CE3FAC" w:rsidR="00115C25" w:rsidRPr="002D30D5" w:rsidRDefault="00115C25" w:rsidP="005231CE">
      <w:pPr>
        <w:rPr>
          <w:b/>
          <w:bCs/>
        </w:rPr>
      </w:pPr>
      <w:r w:rsidRPr="002D30D5">
        <w:rPr>
          <w:b/>
          <w:bCs/>
        </w:rPr>
        <w:t>College Business Office</w:t>
      </w:r>
    </w:p>
    <w:p w14:paraId="594FB107" w14:textId="313A9462" w:rsidR="005231CE" w:rsidRDefault="00E36D9A" w:rsidP="005231CE">
      <w:pPr>
        <w:pStyle w:val="ListParagraph"/>
        <w:numPr>
          <w:ilvl w:val="0"/>
          <w:numId w:val="10"/>
        </w:numPr>
      </w:pPr>
      <w:r>
        <w:t>Process</w:t>
      </w:r>
      <w:r w:rsidR="00183347">
        <w:t xml:space="preserve"> all</w:t>
      </w:r>
      <w:r w:rsidR="005231CE">
        <w:t xml:space="preserve"> salary authorizations for all Marquette personnel</w:t>
      </w:r>
      <w:r w:rsidR="0004101D">
        <w:t>, ensuring that they are in</w:t>
      </w:r>
      <w:r w:rsidR="00000826">
        <w:t xml:space="preserve"> accordance with all university and </w:t>
      </w:r>
      <w:r w:rsidR="0BF5A17E">
        <w:t>sponsor</w:t>
      </w:r>
      <w:r w:rsidR="00000826">
        <w:t xml:space="preserve"> policies.</w:t>
      </w:r>
      <w:r w:rsidR="005231CE">
        <w:t xml:space="preserve">  </w:t>
      </w:r>
    </w:p>
    <w:p w14:paraId="1C98E217" w14:textId="5C829FC9" w:rsidR="04E85350" w:rsidRDefault="19255D38" w:rsidP="2D6EC887">
      <w:pPr>
        <w:pStyle w:val="ListParagraph"/>
        <w:numPr>
          <w:ilvl w:val="0"/>
          <w:numId w:val="10"/>
        </w:numPr>
      </w:pPr>
      <w:r>
        <w:t>Direct PIs on who to contact to h</w:t>
      </w:r>
      <w:r w:rsidR="73523ADB">
        <w:t>ire student personnel</w:t>
      </w:r>
      <w:r w:rsidR="1DE9E41F">
        <w:t>, p</w:t>
      </w:r>
      <w:r w:rsidR="6C59E5A4">
        <w:t>rocess</w:t>
      </w:r>
      <w:r w:rsidR="73523ADB">
        <w:t xml:space="preserve"> </w:t>
      </w:r>
      <w:hyperlink r:id="rId22" w:history="1">
        <w:r w:rsidR="73523ADB" w:rsidRPr="00B63003">
          <w:rPr>
            <w:rStyle w:val="Hyperlink"/>
          </w:rPr>
          <w:t>Student Grant Support</w:t>
        </w:r>
      </w:hyperlink>
      <w:r w:rsidR="73523ADB">
        <w:t xml:space="preserve"> forms</w:t>
      </w:r>
      <w:r w:rsidR="79850B8A">
        <w:t xml:space="preserve"> and g</w:t>
      </w:r>
      <w:r w:rsidR="73523ADB">
        <w:t xml:space="preserve">enerate offer letters to graduate students and </w:t>
      </w:r>
      <w:r w:rsidR="7BE0026D">
        <w:t>hire graduate students.</w:t>
      </w:r>
    </w:p>
    <w:p w14:paraId="1D902780" w14:textId="77777777" w:rsidR="000C3996" w:rsidRDefault="000C3996" w:rsidP="005231CE">
      <w:pPr>
        <w:rPr>
          <w:u w:val="single"/>
        </w:rPr>
      </w:pPr>
    </w:p>
    <w:p w14:paraId="1C1F4D5D" w14:textId="77777777" w:rsidR="004563C1" w:rsidRDefault="004563C1" w:rsidP="2D6EC887">
      <w:pPr>
        <w:rPr>
          <w:b/>
          <w:bCs/>
          <w:u w:val="single"/>
        </w:rPr>
      </w:pPr>
    </w:p>
    <w:p w14:paraId="6F84F0B4" w14:textId="77777777" w:rsidR="003A61B5" w:rsidRDefault="003A61B5" w:rsidP="2D6EC887">
      <w:pPr>
        <w:rPr>
          <w:b/>
          <w:bCs/>
          <w:u w:val="single"/>
        </w:rPr>
      </w:pPr>
    </w:p>
    <w:p w14:paraId="35E77B95" w14:textId="77777777" w:rsidR="003450E4" w:rsidRDefault="003450E4" w:rsidP="2D6EC887">
      <w:pPr>
        <w:rPr>
          <w:b/>
          <w:bCs/>
          <w:u w:val="single"/>
        </w:rPr>
      </w:pPr>
    </w:p>
    <w:p w14:paraId="44084671" w14:textId="24C1B272" w:rsidR="471810B1" w:rsidRPr="002D30D5" w:rsidRDefault="471810B1" w:rsidP="2D6EC887">
      <w:pPr>
        <w:rPr>
          <w:b/>
          <w:bCs/>
          <w:u w:val="single"/>
        </w:rPr>
      </w:pPr>
      <w:r w:rsidRPr="002D30D5">
        <w:rPr>
          <w:b/>
          <w:bCs/>
          <w:u w:val="single"/>
        </w:rPr>
        <w:lastRenderedPageBreak/>
        <w:t>ORSP</w:t>
      </w:r>
    </w:p>
    <w:p w14:paraId="4047C798" w14:textId="18DB072B" w:rsidR="471810B1" w:rsidRPr="004563C1" w:rsidRDefault="471810B1">
      <w:pPr>
        <w:pStyle w:val="ListParagraph"/>
        <w:numPr>
          <w:ilvl w:val="0"/>
          <w:numId w:val="4"/>
        </w:numPr>
      </w:pPr>
      <w:r w:rsidRPr="004563C1">
        <w:t>Approve job postings for grant supported personnel.</w:t>
      </w:r>
    </w:p>
    <w:p w14:paraId="4CF561D7" w14:textId="4ECABA6D" w:rsidR="00EE0018" w:rsidRPr="004563C1" w:rsidRDefault="00EE0018" w:rsidP="002D30D5">
      <w:pPr>
        <w:pStyle w:val="ListParagraph"/>
        <w:numPr>
          <w:ilvl w:val="0"/>
          <w:numId w:val="4"/>
        </w:numPr>
      </w:pPr>
      <w:r w:rsidRPr="004563C1">
        <w:t xml:space="preserve">Process </w:t>
      </w:r>
      <w:hyperlink r:id="rId23" w:history="1">
        <w:r w:rsidRPr="00B63003">
          <w:rPr>
            <w:rStyle w:val="Hyperlink"/>
          </w:rPr>
          <w:t>S</w:t>
        </w:r>
        <w:r w:rsidR="000C5CCB" w:rsidRPr="00B63003">
          <w:rPr>
            <w:rStyle w:val="Hyperlink"/>
          </w:rPr>
          <w:t>t</w:t>
        </w:r>
        <w:r w:rsidRPr="00B63003">
          <w:rPr>
            <w:rStyle w:val="Hyperlink"/>
          </w:rPr>
          <w:t>ude</w:t>
        </w:r>
        <w:r w:rsidR="000C5CCB" w:rsidRPr="00B63003">
          <w:rPr>
            <w:rStyle w:val="Hyperlink"/>
          </w:rPr>
          <w:t>nt Grant Support</w:t>
        </w:r>
      </w:hyperlink>
      <w:r w:rsidR="000C5CCB" w:rsidRPr="004563C1">
        <w:t xml:space="preserve"> forms.</w:t>
      </w:r>
    </w:p>
    <w:p w14:paraId="6D3AC396" w14:textId="77777777" w:rsidR="000C3996" w:rsidRDefault="000C3996" w:rsidP="005231CE">
      <w:pPr>
        <w:rPr>
          <w:u w:val="single"/>
        </w:rPr>
      </w:pPr>
    </w:p>
    <w:p w14:paraId="11EB09F4" w14:textId="77777777" w:rsidR="00D477BD" w:rsidRDefault="00D477BD" w:rsidP="005231CE">
      <w:pPr>
        <w:rPr>
          <w:sz w:val="28"/>
          <w:szCs w:val="28"/>
          <w:u w:val="single"/>
        </w:rPr>
      </w:pPr>
    </w:p>
    <w:p w14:paraId="614746A3" w14:textId="3EB070FA" w:rsidR="005231CE" w:rsidRPr="002D30D5" w:rsidRDefault="005231CE" w:rsidP="005231CE">
      <w:pPr>
        <w:rPr>
          <w:sz w:val="28"/>
          <w:szCs w:val="28"/>
          <w:u w:val="single"/>
        </w:rPr>
      </w:pPr>
      <w:r w:rsidRPr="002D30D5">
        <w:rPr>
          <w:sz w:val="28"/>
          <w:szCs w:val="28"/>
          <w:u w:val="single"/>
        </w:rPr>
        <w:t>Purchasing</w:t>
      </w:r>
    </w:p>
    <w:p w14:paraId="0D2924A7" w14:textId="77777777" w:rsidR="00D477BD" w:rsidRDefault="00D477BD" w:rsidP="005231CE">
      <w:pPr>
        <w:rPr>
          <w:b/>
          <w:bCs/>
        </w:rPr>
      </w:pPr>
    </w:p>
    <w:p w14:paraId="01035D86" w14:textId="3453C7EA" w:rsidR="00000826" w:rsidRPr="002D30D5" w:rsidRDefault="00AB7D40" w:rsidP="005231CE">
      <w:pPr>
        <w:rPr>
          <w:b/>
          <w:bCs/>
        </w:rPr>
      </w:pPr>
      <w:r w:rsidRPr="002D30D5">
        <w:rPr>
          <w:b/>
          <w:bCs/>
        </w:rPr>
        <w:t xml:space="preserve">PI </w:t>
      </w:r>
    </w:p>
    <w:p w14:paraId="7E4339D7" w14:textId="77777777" w:rsidR="00000826" w:rsidRDefault="00AB7D40" w:rsidP="00000826">
      <w:pPr>
        <w:pStyle w:val="ListParagraph"/>
        <w:numPr>
          <w:ilvl w:val="0"/>
          <w:numId w:val="10"/>
        </w:numPr>
      </w:pPr>
      <w:r>
        <w:t xml:space="preserve">Make decisions about the items that need to be purchased and ensure that they are allocable to the project.  </w:t>
      </w:r>
    </w:p>
    <w:p w14:paraId="6DDADC85" w14:textId="7927931A" w:rsidR="00AB7D40" w:rsidRDefault="00FC337B" w:rsidP="00000826">
      <w:pPr>
        <w:pStyle w:val="ListParagraph"/>
        <w:numPr>
          <w:ilvl w:val="0"/>
          <w:numId w:val="10"/>
        </w:numPr>
      </w:pPr>
      <w:r>
        <w:t xml:space="preserve">Ensure all budget items are </w:t>
      </w:r>
      <w:hyperlink r:id="rId24">
        <w:r w:rsidRPr="5DEAC051">
          <w:rPr>
            <w:rStyle w:val="Hyperlink"/>
          </w:rPr>
          <w:t>allocable, allowable and reasonable</w:t>
        </w:r>
      </w:hyperlink>
      <w:r>
        <w:t>, and follow the initially-submitted project budget.</w:t>
      </w:r>
    </w:p>
    <w:p w14:paraId="181B11C8" w14:textId="7C57ACD8" w:rsidR="0279CE69" w:rsidRDefault="0279CE69" w:rsidP="46F497A0">
      <w:pPr>
        <w:pStyle w:val="ListParagraph"/>
        <w:numPr>
          <w:ilvl w:val="0"/>
          <w:numId w:val="10"/>
        </w:numPr>
      </w:pPr>
      <w:r>
        <w:t xml:space="preserve">Follow standard </w:t>
      </w:r>
      <w:r w:rsidR="0068513D">
        <w:t xml:space="preserve">university </w:t>
      </w:r>
      <w:r>
        <w:t>processes to purcha</w:t>
      </w:r>
      <w:r w:rsidR="00626E88">
        <w:t>s</w:t>
      </w:r>
      <w:r>
        <w:t xml:space="preserve">e necessary items for </w:t>
      </w:r>
      <w:r w:rsidR="0068513D">
        <w:t xml:space="preserve">the </w:t>
      </w:r>
      <w:r>
        <w:t>grant award.</w:t>
      </w:r>
    </w:p>
    <w:p w14:paraId="70147B38" w14:textId="4A8EDB58" w:rsidR="37B14D6A" w:rsidRDefault="37B14D6A" w:rsidP="46F497A0">
      <w:pPr>
        <w:pStyle w:val="ListParagraph"/>
        <w:numPr>
          <w:ilvl w:val="0"/>
          <w:numId w:val="10"/>
        </w:numPr>
      </w:pPr>
      <w:r>
        <w:t>Obtain any necessary quotes</w:t>
      </w:r>
      <w:r w:rsidR="0068513D">
        <w:t>.</w:t>
      </w:r>
    </w:p>
    <w:p w14:paraId="531E0D18" w14:textId="77777777" w:rsidR="00AB7D40" w:rsidRDefault="00AB7D40" w:rsidP="005231CE"/>
    <w:p w14:paraId="3126B2A5" w14:textId="600FFAC1" w:rsidR="00000826" w:rsidRPr="002D30D5" w:rsidRDefault="00000826" w:rsidP="00FC337B">
      <w:pPr>
        <w:rPr>
          <w:b/>
          <w:bCs/>
        </w:rPr>
      </w:pPr>
      <w:r w:rsidRPr="002D30D5">
        <w:rPr>
          <w:b/>
          <w:bCs/>
        </w:rPr>
        <w:t>Advocate</w:t>
      </w:r>
    </w:p>
    <w:p w14:paraId="16DE1E4C" w14:textId="69FF3881" w:rsidR="00000826" w:rsidRDefault="0DDD9E6A" w:rsidP="004D3F2C">
      <w:pPr>
        <w:pStyle w:val="ListParagraph"/>
        <w:numPr>
          <w:ilvl w:val="0"/>
          <w:numId w:val="11"/>
        </w:numPr>
      </w:pPr>
      <w:r>
        <w:t xml:space="preserve">Troubleshoot </w:t>
      </w:r>
      <w:r w:rsidR="004D3F2C">
        <w:t xml:space="preserve">if </w:t>
      </w:r>
      <w:r w:rsidR="6A0E4E60">
        <w:t>a purchase</w:t>
      </w:r>
      <w:r w:rsidR="004D3F2C">
        <w:t xml:space="preserve"> doesn’t arrive</w:t>
      </w:r>
      <w:r w:rsidR="45E888EC">
        <w:t>.</w:t>
      </w:r>
    </w:p>
    <w:p w14:paraId="523CDA60" w14:textId="151E4227" w:rsidR="00000826" w:rsidRDefault="45E888EC" w:rsidP="004D3F2C">
      <w:pPr>
        <w:pStyle w:val="ListParagraph"/>
        <w:numPr>
          <w:ilvl w:val="0"/>
          <w:numId w:val="11"/>
        </w:numPr>
      </w:pPr>
      <w:r>
        <w:t xml:space="preserve">Troubleshoot </w:t>
      </w:r>
      <w:r w:rsidR="25914BF2">
        <w:t>if there is a stalled purchase</w:t>
      </w:r>
      <w:r w:rsidR="00032DA3">
        <w:t xml:space="preserve"> in the Coupa system</w:t>
      </w:r>
      <w:r w:rsidR="004D3F2C">
        <w:t xml:space="preserve">. </w:t>
      </w:r>
    </w:p>
    <w:p w14:paraId="6BD5D082" w14:textId="64F3C541" w:rsidR="00000826" w:rsidRDefault="59862F6C" w:rsidP="004D3F2C">
      <w:pPr>
        <w:pStyle w:val="ListParagraph"/>
        <w:numPr>
          <w:ilvl w:val="0"/>
          <w:numId w:val="11"/>
        </w:numPr>
      </w:pPr>
      <w:r>
        <w:t xml:space="preserve">Ensure all budget items are </w:t>
      </w:r>
      <w:hyperlink r:id="rId25">
        <w:r w:rsidRPr="0466A400">
          <w:rPr>
            <w:rStyle w:val="Hyperlink"/>
          </w:rPr>
          <w:t>allocable, allowable and reasonable</w:t>
        </w:r>
      </w:hyperlink>
      <w:r>
        <w:t>, and follow the initially-submitted project budget.</w:t>
      </w:r>
    </w:p>
    <w:p w14:paraId="554681EC" w14:textId="77777777" w:rsidR="00F2159B" w:rsidRDefault="00F2159B" w:rsidP="00FC337B"/>
    <w:p w14:paraId="12393A00" w14:textId="77777777" w:rsidR="00F2159B" w:rsidRPr="002D30D5" w:rsidRDefault="00000826" w:rsidP="00FC337B">
      <w:pPr>
        <w:rPr>
          <w:b/>
          <w:bCs/>
        </w:rPr>
      </w:pPr>
      <w:r w:rsidRPr="002D30D5">
        <w:rPr>
          <w:b/>
          <w:bCs/>
        </w:rPr>
        <w:t>College Business Office</w:t>
      </w:r>
    </w:p>
    <w:p w14:paraId="54090DA1" w14:textId="77777777" w:rsidR="00F2159B" w:rsidRDefault="00F2159B" w:rsidP="00B636E9">
      <w:pPr>
        <w:pStyle w:val="ListParagraph"/>
        <w:numPr>
          <w:ilvl w:val="0"/>
          <w:numId w:val="11"/>
        </w:numPr>
      </w:pPr>
      <w:r>
        <w:t>D</w:t>
      </w:r>
      <w:r w:rsidR="005231CE">
        <w:t>evelop a purchase order</w:t>
      </w:r>
      <w:r w:rsidR="00AB7D40">
        <w:t xml:space="preserve"> or purchase requested items</w:t>
      </w:r>
      <w:r w:rsidR="005231CE">
        <w:t xml:space="preserve">.  </w:t>
      </w:r>
    </w:p>
    <w:p w14:paraId="6D30ED75" w14:textId="77777777" w:rsidR="004D3F2C" w:rsidRDefault="00AB7D40" w:rsidP="00B636E9">
      <w:pPr>
        <w:pStyle w:val="ListParagraph"/>
        <w:numPr>
          <w:ilvl w:val="0"/>
          <w:numId w:val="11"/>
        </w:numPr>
      </w:pPr>
      <w:r>
        <w:t>En</w:t>
      </w:r>
      <w:r w:rsidR="005231CE">
        <w:t xml:space="preserve">sure that the order is received on.  </w:t>
      </w:r>
    </w:p>
    <w:p w14:paraId="011ACEFD" w14:textId="77777777" w:rsidR="004D3F2C" w:rsidRDefault="004D3F2C" w:rsidP="00B636E9">
      <w:pPr>
        <w:pStyle w:val="ListParagraph"/>
        <w:numPr>
          <w:ilvl w:val="0"/>
          <w:numId w:val="11"/>
        </w:numPr>
      </w:pPr>
      <w:r>
        <w:t>Help</w:t>
      </w:r>
      <w:r w:rsidR="00AB7D40">
        <w:t xml:space="preserve"> </w:t>
      </w:r>
      <w:r w:rsidR="005231CE">
        <w:t xml:space="preserve">consultants and other external personnel </w:t>
      </w:r>
      <w:r>
        <w:t xml:space="preserve">get </w:t>
      </w:r>
      <w:r w:rsidR="005231CE">
        <w:t xml:space="preserve">added to the Coupa system so that they can receive payment.  </w:t>
      </w:r>
    </w:p>
    <w:p w14:paraId="5778EAF6" w14:textId="77777777" w:rsidR="004D3F2C" w:rsidRDefault="00FC337B" w:rsidP="00B636E9">
      <w:pPr>
        <w:pStyle w:val="ListParagraph"/>
        <w:numPr>
          <w:ilvl w:val="0"/>
          <w:numId w:val="11"/>
        </w:numPr>
      </w:pPr>
      <w:r>
        <w:t xml:space="preserve">Make sure all invoices are received.  </w:t>
      </w:r>
    </w:p>
    <w:p w14:paraId="0C71F02E" w14:textId="7C8362F9" w:rsidR="00FC337B" w:rsidRDefault="00FC337B" w:rsidP="00B636E9">
      <w:pPr>
        <w:pStyle w:val="ListParagraph"/>
        <w:numPr>
          <w:ilvl w:val="0"/>
          <w:numId w:val="11"/>
        </w:numPr>
      </w:pPr>
      <w:r>
        <w:t xml:space="preserve">Ensure all budget items are </w:t>
      </w:r>
      <w:hyperlink r:id="rId26">
        <w:r w:rsidRPr="3B2465FD">
          <w:rPr>
            <w:rStyle w:val="Hyperlink"/>
          </w:rPr>
          <w:t>allocable, allowable and reasonable</w:t>
        </w:r>
      </w:hyperlink>
      <w:r>
        <w:t>, and follow the initially-submitted project budget.</w:t>
      </w:r>
    </w:p>
    <w:p w14:paraId="3C798CB8" w14:textId="77777777" w:rsidR="005231CE" w:rsidRPr="000612C3" w:rsidRDefault="005231CE" w:rsidP="005231CE"/>
    <w:p w14:paraId="1E1850A1" w14:textId="0F511038" w:rsidR="005231CE" w:rsidRPr="002D30D5" w:rsidRDefault="005231CE" w:rsidP="005231CE">
      <w:pPr>
        <w:rPr>
          <w:sz w:val="28"/>
          <w:szCs w:val="28"/>
          <w:u w:val="single"/>
        </w:rPr>
      </w:pPr>
      <w:r w:rsidRPr="002D30D5">
        <w:rPr>
          <w:sz w:val="28"/>
          <w:szCs w:val="28"/>
          <w:u w:val="single"/>
        </w:rPr>
        <w:t>Reporting</w:t>
      </w:r>
      <w:r w:rsidR="00FC337B" w:rsidRPr="002D30D5">
        <w:rPr>
          <w:sz w:val="28"/>
          <w:szCs w:val="28"/>
          <w:u w:val="single"/>
        </w:rPr>
        <w:t>/Closeout</w:t>
      </w:r>
    </w:p>
    <w:p w14:paraId="04B2B418" w14:textId="77777777" w:rsidR="00D477BD" w:rsidRDefault="00D477BD" w:rsidP="005231CE">
      <w:pPr>
        <w:rPr>
          <w:b/>
          <w:bCs/>
        </w:rPr>
      </w:pPr>
    </w:p>
    <w:p w14:paraId="6C76CD43" w14:textId="7FE80FCA" w:rsidR="00B015BA" w:rsidRPr="002D30D5" w:rsidRDefault="00AB7D40" w:rsidP="005231CE">
      <w:pPr>
        <w:rPr>
          <w:b/>
          <w:bCs/>
        </w:rPr>
      </w:pPr>
      <w:r w:rsidRPr="002D30D5">
        <w:rPr>
          <w:b/>
          <w:bCs/>
        </w:rPr>
        <w:t>PI</w:t>
      </w:r>
    </w:p>
    <w:p w14:paraId="2EADA7E7" w14:textId="514920EB" w:rsidR="00B015BA" w:rsidRDefault="00AB7D40" w:rsidP="00913EE4">
      <w:pPr>
        <w:pStyle w:val="ListParagraph"/>
        <w:numPr>
          <w:ilvl w:val="0"/>
          <w:numId w:val="15"/>
        </w:numPr>
      </w:pPr>
      <w:r>
        <w:t>Prepare necessary technical report</w:t>
      </w:r>
      <w:r w:rsidR="003F6855">
        <w:t>s</w:t>
      </w:r>
      <w:r>
        <w:t xml:space="preserve">.  </w:t>
      </w:r>
    </w:p>
    <w:p w14:paraId="43D56FBC" w14:textId="7CBACB43" w:rsidR="00B015BA" w:rsidRDefault="00AB7D40" w:rsidP="00913EE4">
      <w:pPr>
        <w:pStyle w:val="ListParagraph"/>
        <w:numPr>
          <w:ilvl w:val="0"/>
          <w:numId w:val="15"/>
        </w:numPr>
      </w:pPr>
      <w:r>
        <w:t xml:space="preserve">Review account and make sure financial reporting can be completed.  </w:t>
      </w:r>
    </w:p>
    <w:p w14:paraId="008921AD" w14:textId="636F30F7" w:rsidR="00AB7D40" w:rsidRDefault="00AB7D40" w:rsidP="00913EE4">
      <w:pPr>
        <w:pStyle w:val="ListParagraph"/>
        <w:numPr>
          <w:ilvl w:val="0"/>
          <w:numId w:val="15"/>
        </w:numPr>
      </w:pPr>
      <w:r>
        <w:t>If the account i</w:t>
      </w:r>
      <w:r w:rsidR="00FC337B">
        <w:t>s</w:t>
      </w:r>
      <w:r>
        <w:t xml:space="preserve"> overdrawn, make necessary adjustments.</w:t>
      </w:r>
    </w:p>
    <w:p w14:paraId="6178C030" w14:textId="00A260FF" w:rsidR="40D6A0E0" w:rsidRDefault="40D6A0E0" w:rsidP="2D6EC887">
      <w:pPr>
        <w:pStyle w:val="ListParagraph"/>
        <w:numPr>
          <w:ilvl w:val="0"/>
          <w:numId w:val="15"/>
        </w:numPr>
      </w:pPr>
      <w:r>
        <w:t>Notify Grants Accounting when milestones have been met on fixed price agreements.</w:t>
      </w:r>
    </w:p>
    <w:p w14:paraId="12713D15" w14:textId="4D6F043D" w:rsidR="67B8D7C4" w:rsidRPr="002D30D5" w:rsidRDefault="5CF11DD0" w:rsidP="00D477BD">
      <w:pPr>
        <w:pStyle w:val="ListParagraph"/>
        <w:numPr>
          <w:ilvl w:val="0"/>
          <w:numId w:val="15"/>
        </w:numPr>
        <w:rPr>
          <w:rFonts w:eastAsia="Arial"/>
        </w:rPr>
      </w:pPr>
      <w:r w:rsidRPr="002D30D5">
        <w:rPr>
          <w:rFonts w:eastAsia="Arial"/>
        </w:rPr>
        <w:t xml:space="preserve">The PI is responsible for reviewing and completing Effort Report Statements for project personnel. These statements are prepared by the Office of the Comptroller </w:t>
      </w:r>
      <w:r w:rsidR="09EA15FD" w:rsidRPr="002D30D5">
        <w:rPr>
          <w:rFonts w:eastAsia="Arial"/>
        </w:rPr>
        <w:t xml:space="preserve">(Grant Accounting Office) </w:t>
      </w:r>
      <w:r w:rsidRPr="002D30D5">
        <w:rPr>
          <w:rFonts w:eastAsia="Arial"/>
        </w:rPr>
        <w:t xml:space="preserve">at the end of each academic term. The PI makes corrections where needed and returns the forms to the Office of the Comptroller. </w:t>
      </w:r>
      <w:r w:rsidR="58D7D0B8" w:rsidRPr="002D30D5">
        <w:rPr>
          <w:rFonts w:eastAsia="Arial"/>
        </w:rPr>
        <w:t xml:space="preserve">Contact Grant Accounting office with any questions. </w:t>
      </w:r>
    </w:p>
    <w:p w14:paraId="22FC0DF7" w14:textId="77777777" w:rsidR="00190A66" w:rsidRDefault="00190A66" w:rsidP="005231CE"/>
    <w:p w14:paraId="60AE9324" w14:textId="3AAF97EC" w:rsidR="00527759" w:rsidRPr="002D30D5" w:rsidRDefault="00527759" w:rsidP="005231CE">
      <w:pPr>
        <w:rPr>
          <w:b/>
          <w:bCs/>
        </w:rPr>
      </w:pPr>
      <w:r w:rsidRPr="002D30D5">
        <w:rPr>
          <w:b/>
          <w:bCs/>
        </w:rPr>
        <w:t>Advocate</w:t>
      </w:r>
    </w:p>
    <w:p w14:paraId="216B0949" w14:textId="0BF9233A" w:rsidR="00190A66" w:rsidRDefault="00190A66" w:rsidP="00913EE4">
      <w:pPr>
        <w:pStyle w:val="ListParagraph"/>
        <w:numPr>
          <w:ilvl w:val="0"/>
          <w:numId w:val="16"/>
        </w:numPr>
      </w:pPr>
      <w:r>
        <w:t>Track necessary reports that the PI n</w:t>
      </w:r>
      <w:r w:rsidR="006303DA">
        <w:t>e</w:t>
      </w:r>
      <w:r>
        <w:t>eds to complete</w:t>
      </w:r>
      <w:r w:rsidR="00EC5002">
        <w:t xml:space="preserve"> and remind PI of deadlines, including method of submission</w:t>
      </w:r>
      <w:r w:rsidR="006303DA">
        <w:t>.</w:t>
      </w:r>
    </w:p>
    <w:p w14:paraId="27460822" w14:textId="4D24766C" w:rsidR="00C8244D" w:rsidRDefault="00C8244D" w:rsidP="00913EE4">
      <w:pPr>
        <w:pStyle w:val="ListParagraph"/>
        <w:numPr>
          <w:ilvl w:val="0"/>
          <w:numId w:val="16"/>
        </w:numPr>
      </w:pPr>
      <w:r>
        <w:t xml:space="preserve">Coordinate with Grants Accounting </w:t>
      </w:r>
      <w:r w:rsidR="11923776">
        <w:t xml:space="preserve">to alert them to </w:t>
      </w:r>
      <w:proofErr w:type="gramStart"/>
      <w:r>
        <w:t>required</w:t>
      </w:r>
      <w:proofErr w:type="gramEnd"/>
      <w:r>
        <w:t xml:space="preserve"> report</w:t>
      </w:r>
      <w:r w:rsidR="11A3D5BE">
        <w:t>s</w:t>
      </w:r>
      <w:r w:rsidR="2A378E81">
        <w:t>.</w:t>
      </w:r>
    </w:p>
    <w:p w14:paraId="6C6F05D1" w14:textId="4C5D6BA0" w:rsidR="00DF6553" w:rsidRDefault="00DF6553" w:rsidP="00913EE4">
      <w:pPr>
        <w:pStyle w:val="ListParagraph"/>
        <w:numPr>
          <w:ilvl w:val="0"/>
          <w:numId w:val="16"/>
        </w:numPr>
      </w:pPr>
      <w:r>
        <w:t xml:space="preserve">Work with </w:t>
      </w:r>
      <w:r w:rsidR="00795767">
        <w:t>the PI on closing out the account or requesting a no cost extension 90 days prior to the project end date.</w:t>
      </w:r>
    </w:p>
    <w:p w14:paraId="1CAB94E1" w14:textId="4200C145" w:rsidR="00190A66" w:rsidRDefault="00190A66" w:rsidP="00913EE4">
      <w:pPr>
        <w:pStyle w:val="ListParagraph"/>
        <w:numPr>
          <w:ilvl w:val="0"/>
          <w:numId w:val="16"/>
        </w:numPr>
      </w:pPr>
      <w:r>
        <w:lastRenderedPageBreak/>
        <w:t xml:space="preserve">Ensure that the </w:t>
      </w:r>
      <w:proofErr w:type="spellStart"/>
      <w:r>
        <w:t>subawardees</w:t>
      </w:r>
      <w:proofErr w:type="spellEnd"/>
      <w:r>
        <w:t xml:space="preserve"> are providing the information needed </w:t>
      </w:r>
      <w:r w:rsidR="006303DA">
        <w:t xml:space="preserve">for reports </w:t>
      </w:r>
      <w:r>
        <w:t>in advance of the deadline.</w:t>
      </w:r>
      <w:r w:rsidR="00CB7742">
        <w:t xml:space="preserve"> (</w:t>
      </w:r>
      <w:r w:rsidR="00094D8D">
        <w:t>This m</w:t>
      </w:r>
      <w:r w:rsidR="00CB7742">
        <w:t xml:space="preserve">ay include committed effort, </w:t>
      </w:r>
      <w:r w:rsidR="00723B50">
        <w:t>invention statements, justification of large unspent amounts, current and pending support</w:t>
      </w:r>
      <w:r w:rsidR="00DF6553">
        <w:t>, financial conflict of interest reports, etc.)</w:t>
      </w:r>
    </w:p>
    <w:p w14:paraId="7E47CF89" w14:textId="77777777" w:rsidR="00AB7D40" w:rsidRDefault="00AB7D40" w:rsidP="005231CE"/>
    <w:p w14:paraId="25D9E58A" w14:textId="1CE57366" w:rsidR="005231CE" w:rsidRPr="002D30D5" w:rsidRDefault="001F3D67" w:rsidP="005231CE">
      <w:pPr>
        <w:rPr>
          <w:b/>
          <w:bCs/>
        </w:rPr>
      </w:pPr>
      <w:r w:rsidRPr="003450E4">
        <w:rPr>
          <w:b/>
          <w:bCs/>
        </w:rPr>
        <w:t xml:space="preserve">College </w:t>
      </w:r>
      <w:r w:rsidR="00AB7D40" w:rsidRPr="003450E4">
        <w:rPr>
          <w:b/>
          <w:bCs/>
        </w:rPr>
        <w:t>Bu</w:t>
      </w:r>
      <w:r w:rsidRPr="003450E4">
        <w:rPr>
          <w:b/>
          <w:bCs/>
        </w:rPr>
        <w:t>siness Office</w:t>
      </w:r>
      <w:r w:rsidR="00AB7D40" w:rsidRPr="002D30D5">
        <w:rPr>
          <w:b/>
          <w:bCs/>
        </w:rPr>
        <w:t xml:space="preserve"> </w:t>
      </w:r>
    </w:p>
    <w:p w14:paraId="7AF98978" w14:textId="567F9D45" w:rsidR="00FD0328" w:rsidRDefault="00E667A2" w:rsidP="00E667A2">
      <w:pPr>
        <w:pStyle w:val="ListParagraph"/>
        <w:numPr>
          <w:ilvl w:val="0"/>
          <w:numId w:val="20"/>
        </w:numPr>
      </w:pPr>
      <w:r>
        <w:t>Ensure personnel have termination date and/or transferred to an alternate source of funding at the project’s end.</w:t>
      </w:r>
    </w:p>
    <w:p w14:paraId="2864249E" w14:textId="0E7B7A1D" w:rsidR="00E667A2" w:rsidRDefault="00E667A2" w:rsidP="00E667A2">
      <w:pPr>
        <w:pStyle w:val="ListParagraph"/>
        <w:numPr>
          <w:ilvl w:val="0"/>
          <w:numId w:val="20"/>
        </w:numPr>
      </w:pPr>
      <w:r>
        <w:t>Confirm that project costs and charges are final.</w:t>
      </w:r>
    </w:p>
    <w:p w14:paraId="05B52EA5" w14:textId="70A62A0F" w:rsidR="00E667A2" w:rsidRDefault="00E667A2" w:rsidP="00E667A2">
      <w:pPr>
        <w:pStyle w:val="ListParagraph"/>
        <w:numPr>
          <w:ilvl w:val="0"/>
          <w:numId w:val="20"/>
        </w:numPr>
      </w:pPr>
      <w:r>
        <w:t xml:space="preserve">Process all </w:t>
      </w:r>
      <w:proofErr w:type="spellStart"/>
      <w:r>
        <w:t>subawardee</w:t>
      </w:r>
      <w:proofErr w:type="spellEnd"/>
      <w:r>
        <w:t xml:space="preserve"> invoices and ensure that each invoice has been submitted</w:t>
      </w:r>
      <w:r w:rsidR="0043257A">
        <w:t xml:space="preserve"> and paid</w:t>
      </w:r>
      <w:r>
        <w:t>.</w:t>
      </w:r>
    </w:p>
    <w:p w14:paraId="27F2FBE2" w14:textId="58B96BC4" w:rsidR="0043257A" w:rsidRDefault="0043257A" w:rsidP="00E667A2">
      <w:pPr>
        <w:pStyle w:val="ListParagraph"/>
        <w:numPr>
          <w:ilvl w:val="0"/>
          <w:numId w:val="20"/>
        </w:numPr>
      </w:pPr>
      <w:r>
        <w:t xml:space="preserve">Check to make sure that all vendor invoices have been </w:t>
      </w:r>
      <w:proofErr w:type="gramStart"/>
      <w:r>
        <w:t>paid</w:t>
      </w:r>
      <w:proofErr w:type="gramEnd"/>
      <w:r>
        <w:t xml:space="preserve"> and no invoices are pending.</w:t>
      </w:r>
    </w:p>
    <w:p w14:paraId="20DC6AC1" w14:textId="77777777" w:rsidR="0043257A" w:rsidRDefault="0043257A" w:rsidP="0043257A">
      <w:pPr>
        <w:pStyle w:val="ListParagraph"/>
        <w:ind w:left="360"/>
      </w:pPr>
    </w:p>
    <w:p w14:paraId="3347A9B0" w14:textId="2FB57E50" w:rsidR="005231CE" w:rsidRPr="002D30D5" w:rsidRDefault="7C9BA5B4" w:rsidP="005231CE">
      <w:pPr>
        <w:rPr>
          <w:b/>
          <w:bCs/>
        </w:rPr>
      </w:pPr>
      <w:r w:rsidRPr="002D30D5">
        <w:rPr>
          <w:b/>
          <w:bCs/>
        </w:rPr>
        <w:t>Grants Accounting</w:t>
      </w:r>
    </w:p>
    <w:p w14:paraId="561257D5" w14:textId="4CDF3408" w:rsidR="7C9BA5B4" w:rsidRDefault="7C9BA5B4" w:rsidP="002D30D5">
      <w:pPr>
        <w:pStyle w:val="ListParagraph"/>
        <w:numPr>
          <w:ilvl w:val="0"/>
          <w:numId w:val="2"/>
        </w:numPr>
      </w:pPr>
      <w:r>
        <w:t>Prepare all financial reports.</w:t>
      </w:r>
    </w:p>
    <w:p w14:paraId="48847FE9" w14:textId="2BE1A350" w:rsidR="7C9BA5B4" w:rsidRDefault="7C9BA5B4" w:rsidP="002D30D5">
      <w:pPr>
        <w:pStyle w:val="ListParagraph"/>
        <w:numPr>
          <w:ilvl w:val="0"/>
          <w:numId w:val="2"/>
        </w:numPr>
      </w:pPr>
      <w:r>
        <w:t>Draw</w:t>
      </w:r>
      <w:r w:rsidR="00302B48">
        <w:t xml:space="preserve"> </w:t>
      </w:r>
      <w:r>
        <w:t>down expended funds from sponsor systems.</w:t>
      </w:r>
    </w:p>
    <w:p w14:paraId="3062E0F4" w14:textId="693706C3" w:rsidR="7C9BA5B4" w:rsidRDefault="7C9BA5B4" w:rsidP="002D30D5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>
        <w:t>Invoice sponsors for costs incurred or in the case of fixed price agreements when milestones are met.</w:t>
      </w:r>
    </w:p>
    <w:p w14:paraId="44247561" w14:textId="77B54FF0" w:rsidR="335D3AE2" w:rsidRPr="002D30D5" w:rsidRDefault="00302B48" w:rsidP="002D30D5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P</w:t>
      </w:r>
      <w:r w:rsidR="335D3AE2" w:rsidRPr="002D30D5">
        <w:rPr>
          <w:rFonts w:eastAsia="Arial"/>
        </w:rPr>
        <w:t>rep</w:t>
      </w:r>
      <w:r>
        <w:rPr>
          <w:rFonts w:eastAsia="Arial"/>
        </w:rPr>
        <w:t>are</w:t>
      </w:r>
      <w:r w:rsidR="335D3AE2" w:rsidRPr="002D30D5">
        <w:rPr>
          <w:rFonts w:eastAsia="Arial"/>
        </w:rPr>
        <w:t xml:space="preserve"> after-the-fact Effort Report Statements, transmit them to PIs at the end of each academic term for approval or correction, and maintain documentation pertaining to effort reporting. </w:t>
      </w:r>
      <w:r w:rsidR="728AAA09" w:rsidRPr="002D30D5">
        <w:rPr>
          <w:rFonts w:eastAsia="Arial"/>
        </w:rPr>
        <w:t xml:space="preserve">Note: </w:t>
      </w:r>
      <w:r w:rsidR="335D3AE2" w:rsidRPr="002D30D5">
        <w:rPr>
          <w:rFonts w:eastAsia="Arial"/>
        </w:rPr>
        <w:t>The effort report accounts for 100 percent of the activity for which the employee is compensated</w:t>
      </w:r>
      <w:r w:rsidR="21607BE2" w:rsidRPr="002D30D5">
        <w:rPr>
          <w:rFonts w:eastAsia="Arial"/>
        </w:rPr>
        <w:t xml:space="preserve">. </w:t>
      </w:r>
    </w:p>
    <w:p w14:paraId="04F692E7" w14:textId="2828A53C" w:rsidR="67B8D7C4" w:rsidRPr="002D30D5" w:rsidRDefault="67B8D7C4" w:rsidP="002D30D5">
      <w:pPr>
        <w:pStyle w:val="ListParagraph"/>
        <w:ind w:left="360"/>
        <w:rPr>
          <w:rFonts w:eastAsia="Arial"/>
        </w:rPr>
      </w:pPr>
    </w:p>
    <w:p w14:paraId="7D9BB496" w14:textId="74484686" w:rsidR="67B8D7C4" w:rsidRDefault="67B8D7C4"/>
    <w:p w14:paraId="0B5F3BB0" w14:textId="77777777" w:rsidR="005231CE" w:rsidRPr="002D30D5" w:rsidRDefault="005231CE" w:rsidP="005231CE">
      <w:pPr>
        <w:rPr>
          <w:sz w:val="28"/>
          <w:szCs w:val="28"/>
          <w:u w:val="single"/>
        </w:rPr>
      </w:pPr>
      <w:proofErr w:type="spellStart"/>
      <w:r w:rsidRPr="002D30D5">
        <w:rPr>
          <w:sz w:val="28"/>
          <w:szCs w:val="28"/>
          <w:u w:val="single"/>
        </w:rPr>
        <w:t>Subawardee</w:t>
      </w:r>
      <w:proofErr w:type="spellEnd"/>
      <w:r w:rsidRPr="002D30D5">
        <w:rPr>
          <w:sz w:val="28"/>
          <w:szCs w:val="28"/>
          <w:u w:val="single"/>
        </w:rPr>
        <w:t xml:space="preserve"> Management</w:t>
      </w:r>
    </w:p>
    <w:p w14:paraId="0E820299" w14:textId="77777777" w:rsidR="00D477BD" w:rsidRDefault="00D477BD" w:rsidP="005231CE">
      <w:pPr>
        <w:rPr>
          <w:b/>
          <w:bCs/>
        </w:rPr>
      </w:pPr>
    </w:p>
    <w:p w14:paraId="56CBAE93" w14:textId="306E3207" w:rsidR="00B636E9" w:rsidRPr="002D30D5" w:rsidRDefault="00AB7D40" w:rsidP="005231CE">
      <w:pPr>
        <w:rPr>
          <w:b/>
          <w:bCs/>
        </w:rPr>
      </w:pPr>
      <w:r w:rsidRPr="002D30D5">
        <w:rPr>
          <w:b/>
          <w:bCs/>
        </w:rPr>
        <w:t xml:space="preserve">PI </w:t>
      </w:r>
    </w:p>
    <w:p w14:paraId="2DEEA09F" w14:textId="3E8356A3" w:rsidR="00B636E9" w:rsidRDefault="00AB7D40" w:rsidP="009A42C5">
      <w:pPr>
        <w:pStyle w:val="ListParagraph"/>
        <w:numPr>
          <w:ilvl w:val="0"/>
          <w:numId w:val="12"/>
        </w:numPr>
      </w:pPr>
      <w:r>
        <w:t>Make a determination of an</w:t>
      </w:r>
      <w:r w:rsidR="00A14AB2">
        <w:t>y</w:t>
      </w:r>
      <w:r>
        <w:t xml:space="preserve"> necessary agreements that need to be made off of the award</w:t>
      </w:r>
      <w:r w:rsidR="00B636E9">
        <w:t>, c</w:t>
      </w:r>
      <w:r>
        <w:t xml:space="preserve">onsistent with the </w:t>
      </w:r>
      <w:proofErr w:type="gramStart"/>
      <w:r>
        <w:t>initially-submitted</w:t>
      </w:r>
      <w:proofErr w:type="gramEnd"/>
      <w:r>
        <w:t xml:space="preserve"> project budget. </w:t>
      </w:r>
      <w:r w:rsidR="00B50108">
        <w:t xml:space="preserve">This includes defining the </w:t>
      </w:r>
      <w:r w:rsidR="009A42C5">
        <w:t xml:space="preserve">parties, the </w:t>
      </w:r>
      <w:r>
        <w:t>scope of work and the amount to be paid</w:t>
      </w:r>
      <w:r w:rsidR="4DCF3EF3">
        <w:t xml:space="preserve"> and communicat</w:t>
      </w:r>
      <w:r w:rsidR="00240438">
        <w:t>ing</w:t>
      </w:r>
      <w:r w:rsidR="4DCF3EF3">
        <w:t xml:space="preserve"> this</w:t>
      </w:r>
      <w:r w:rsidR="00240438">
        <w:t xml:space="preserve"> information</w:t>
      </w:r>
      <w:r w:rsidR="4DCF3EF3">
        <w:t xml:space="preserve"> to grantcontracting@marquette.edu</w:t>
      </w:r>
      <w:r>
        <w:t xml:space="preserve">. </w:t>
      </w:r>
    </w:p>
    <w:p w14:paraId="2C0DD13C" w14:textId="18A7B64D" w:rsidR="00AB7D40" w:rsidRDefault="00821664" w:rsidP="00B636E9">
      <w:pPr>
        <w:pStyle w:val="ListParagraph"/>
        <w:numPr>
          <w:ilvl w:val="0"/>
          <w:numId w:val="12"/>
        </w:numPr>
      </w:pPr>
      <w:r>
        <w:t>Review and a</w:t>
      </w:r>
      <w:r w:rsidR="00AB7D40">
        <w:t>pprove a</w:t>
      </w:r>
      <w:r w:rsidR="29A2F4F2">
        <w:t>ll</w:t>
      </w:r>
      <w:r w:rsidR="00AB7D40">
        <w:t xml:space="preserve"> invoices/payments</w:t>
      </w:r>
      <w:r w:rsidR="009B493F">
        <w:t xml:space="preserve"> and ensure they reach </w:t>
      </w:r>
      <w:r w:rsidR="003971B3">
        <w:t>the Coupa system for processing</w:t>
      </w:r>
      <w:r w:rsidR="00AB7D40">
        <w:t>.</w:t>
      </w:r>
    </w:p>
    <w:p w14:paraId="57DB2806" w14:textId="0E55D698" w:rsidR="1C7F02DD" w:rsidRDefault="1C7F02DD" w:rsidP="2D6EC887">
      <w:pPr>
        <w:pStyle w:val="ListParagraph"/>
        <w:numPr>
          <w:ilvl w:val="0"/>
          <w:numId w:val="12"/>
        </w:numPr>
      </w:pPr>
      <w:r>
        <w:t xml:space="preserve">Request information from </w:t>
      </w:r>
      <w:proofErr w:type="spellStart"/>
      <w:r>
        <w:t>subawardees</w:t>
      </w:r>
      <w:proofErr w:type="spellEnd"/>
      <w:r>
        <w:t xml:space="preserve"> for reports.</w:t>
      </w:r>
    </w:p>
    <w:p w14:paraId="297E73F3" w14:textId="77777777" w:rsidR="00AB7D40" w:rsidRDefault="00AB7D40" w:rsidP="005231CE"/>
    <w:p w14:paraId="730568CE" w14:textId="77777777" w:rsidR="00BC52D8" w:rsidRPr="002D30D5" w:rsidRDefault="00BC52D8" w:rsidP="005231CE">
      <w:pPr>
        <w:rPr>
          <w:b/>
          <w:bCs/>
        </w:rPr>
      </w:pPr>
      <w:r w:rsidRPr="002D30D5">
        <w:rPr>
          <w:b/>
          <w:bCs/>
        </w:rPr>
        <w:t>Advocate</w:t>
      </w:r>
    </w:p>
    <w:p w14:paraId="20C9026B" w14:textId="3FB5AE1B" w:rsidR="00C634B7" w:rsidRDefault="00BC52D8" w:rsidP="00C634B7">
      <w:pPr>
        <w:pStyle w:val="ListParagraph"/>
        <w:numPr>
          <w:ilvl w:val="0"/>
          <w:numId w:val="13"/>
        </w:numPr>
      </w:pPr>
      <w:r>
        <w:t xml:space="preserve">Liaison with ORSP to ensure subawards </w:t>
      </w:r>
      <w:r w:rsidR="78CDD7DD">
        <w:t xml:space="preserve">and other agreements </w:t>
      </w:r>
      <w:r>
        <w:t xml:space="preserve">are created and </w:t>
      </w:r>
      <w:r w:rsidR="4B13444A">
        <w:t xml:space="preserve">work with the PI to </w:t>
      </w:r>
      <w:r>
        <w:t>provide information as needed.</w:t>
      </w:r>
    </w:p>
    <w:p w14:paraId="6DF3EC0D" w14:textId="2325CA9D" w:rsidR="00BC52D8" w:rsidRDefault="00BC52D8" w:rsidP="00C634B7">
      <w:pPr>
        <w:pStyle w:val="ListParagraph"/>
        <w:numPr>
          <w:ilvl w:val="0"/>
          <w:numId w:val="13"/>
        </w:numPr>
      </w:pPr>
      <w:r>
        <w:t xml:space="preserve">Work with PIs to ensure they </w:t>
      </w:r>
      <w:proofErr w:type="gramStart"/>
      <w:r>
        <w:t>are receiving</w:t>
      </w:r>
      <w:proofErr w:type="gramEnd"/>
      <w:r>
        <w:t xml:space="preserve"> regular invoices from </w:t>
      </w:r>
      <w:proofErr w:type="spellStart"/>
      <w:r>
        <w:t>subawardees</w:t>
      </w:r>
      <w:proofErr w:type="spellEnd"/>
      <w:r w:rsidR="618FE813">
        <w:t xml:space="preserve"> and</w:t>
      </w:r>
      <w:r>
        <w:t xml:space="preserve"> reach out to administrators at </w:t>
      </w:r>
      <w:proofErr w:type="spellStart"/>
      <w:r>
        <w:t>subawardee</w:t>
      </w:r>
      <w:proofErr w:type="spellEnd"/>
      <w:r>
        <w:t xml:space="preserve"> entities to request them</w:t>
      </w:r>
      <w:r w:rsidR="00640708">
        <w:t xml:space="preserve"> as needed</w:t>
      </w:r>
      <w:r>
        <w:t xml:space="preserve">.  </w:t>
      </w:r>
    </w:p>
    <w:p w14:paraId="5AE74431" w14:textId="35E9394F" w:rsidR="00C634B7" w:rsidRDefault="009777FE" w:rsidP="00C634B7">
      <w:pPr>
        <w:pStyle w:val="ListParagraph"/>
        <w:numPr>
          <w:ilvl w:val="0"/>
          <w:numId w:val="13"/>
        </w:numPr>
      </w:pPr>
      <w:r>
        <w:t>Double check to make sure that any invoices received have been processed appropriately and charged to the account.</w:t>
      </w:r>
    </w:p>
    <w:p w14:paraId="37192293" w14:textId="42BC71B1" w:rsidR="12F6B735" w:rsidRDefault="00640708" w:rsidP="2D6EC887">
      <w:pPr>
        <w:pStyle w:val="ListParagraph"/>
        <w:numPr>
          <w:ilvl w:val="0"/>
          <w:numId w:val="13"/>
        </w:numPr>
      </w:pPr>
      <w:r>
        <w:t xml:space="preserve">Work with the </w:t>
      </w:r>
      <w:r w:rsidR="12F6B735">
        <w:t xml:space="preserve">PI </w:t>
      </w:r>
      <w:r>
        <w:t xml:space="preserve">to </w:t>
      </w:r>
      <w:r w:rsidR="12F6B735">
        <w:t xml:space="preserve">follow up on requests to </w:t>
      </w:r>
      <w:proofErr w:type="spellStart"/>
      <w:r w:rsidR="12F6B735">
        <w:t>subawardees</w:t>
      </w:r>
      <w:proofErr w:type="spellEnd"/>
      <w:r w:rsidR="12F6B735">
        <w:t xml:space="preserve"> for reporting information.</w:t>
      </w:r>
    </w:p>
    <w:p w14:paraId="603C121B" w14:textId="77777777" w:rsidR="00BC52D8" w:rsidRDefault="00BC52D8" w:rsidP="005231CE"/>
    <w:p w14:paraId="02773339" w14:textId="77777777" w:rsidR="00190A66" w:rsidRPr="002D30D5" w:rsidRDefault="00BC52D8" w:rsidP="005231CE">
      <w:pPr>
        <w:rPr>
          <w:b/>
          <w:bCs/>
        </w:rPr>
      </w:pPr>
      <w:r w:rsidRPr="002D30D5">
        <w:rPr>
          <w:b/>
          <w:bCs/>
        </w:rPr>
        <w:t>College Business Office</w:t>
      </w:r>
    </w:p>
    <w:p w14:paraId="244921C8" w14:textId="7BF71BA1" w:rsidR="00C45C5E" w:rsidRDefault="005231CE" w:rsidP="009777FE">
      <w:pPr>
        <w:pStyle w:val="ListParagraph"/>
        <w:numPr>
          <w:ilvl w:val="0"/>
          <w:numId w:val="14"/>
        </w:numPr>
      </w:pPr>
      <w:r>
        <w:t xml:space="preserve">After PI approves </w:t>
      </w:r>
      <w:r w:rsidR="00F7444A">
        <w:t xml:space="preserve">the </w:t>
      </w:r>
      <w:r>
        <w:t>invoice, process the invoice</w:t>
      </w:r>
      <w:r w:rsidR="00C45C5E">
        <w:t>.</w:t>
      </w:r>
    </w:p>
    <w:p w14:paraId="5F817719" w14:textId="0E5F6BFF" w:rsidR="005231CE" w:rsidRDefault="00C45C5E" w:rsidP="009777FE">
      <w:pPr>
        <w:pStyle w:val="ListParagraph"/>
        <w:numPr>
          <w:ilvl w:val="0"/>
          <w:numId w:val="14"/>
        </w:numPr>
      </w:pPr>
      <w:r>
        <w:t xml:space="preserve">Track </w:t>
      </w:r>
      <w:r w:rsidR="030EBC40">
        <w:t>invoices</w:t>
      </w:r>
      <w:r>
        <w:t xml:space="preserve"> in Coupa to en</w:t>
      </w:r>
      <w:r w:rsidR="005231CE">
        <w:t xml:space="preserve">sure that </w:t>
      </w:r>
      <w:r w:rsidR="0245D019">
        <w:t>they are</w:t>
      </w:r>
      <w:r>
        <w:t xml:space="preserve"> paid.  </w:t>
      </w:r>
      <w:r w:rsidR="005231CE">
        <w:t xml:space="preserve">  </w:t>
      </w:r>
    </w:p>
    <w:p w14:paraId="747FAF85" w14:textId="77777777" w:rsidR="00B951BE" w:rsidRDefault="00B951BE" w:rsidP="00B951BE"/>
    <w:p w14:paraId="0AEDD12D" w14:textId="77777777" w:rsidR="003450E4" w:rsidRDefault="003450E4" w:rsidP="00B951BE">
      <w:pPr>
        <w:rPr>
          <w:b/>
          <w:bCs/>
        </w:rPr>
      </w:pPr>
    </w:p>
    <w:p w14:paraId="68DDCF48" w14:textId="77777777" w:rsidR="003450E4" w:rsidRDefault="003450E4" w:rsidP="00B951BE">
      <w:pPr>
        <w:rPr>
          <w:b/>
          <w:bCs/>
        </w:rPr>
      </w:pPr>
    </w:p>
    <w:p w14:paraId="65338D20" w14:textId="607E505C" w:rsidR="00B951BE" w:rsidRPr="002D30D5" w:rsidRDefault="55E1B6B4" w:rsidP="00B951BE">
      <w:pPr>
        <w:rPr>
          <w:b/>
          <w:bCs/>
        </w:rPr>
      </w:pPr>
      <w:r w:rsidRPr="002D30D5">
        <w:rPr>
          <w:b/>
          <w:bCs/>
        </w:rPr>
        <w:lastRenderedPageBreak/>
        <w:t>ORSP</w:t>
      </w:r>
    </w:p>
    <w:p w14:paraId="0CEBDE4B" w14:textId="6062DA89" w:rsidR="55E1B6B4" w:rsidRDefault="55E1B6B4" w:rsidP="002D30D5">
      <w:pPr>
        <w:pStyle w:val="ListParagraph"/>
        <w:numPr>
          <w:ilvl w:val="0"/>
          <w:numId w:val="3"/>
        </w:numPr>
      </w:pPr>
      <w:r>
        <w:t xml:space="preserve">Prepare and </w:t>
      </w:r>
      <w:r w:rsidR="00DF5E19">
        <w:t>execute</w:t>
      </w:r>
      <w:r>
        <w:t xml:space="preserve"> all subawards and consulting/participant/speaker/performer agreements.</w:t>
      </w:r>
    </w:p>
    <w:p w14:paraId="4B10596E" w14:textId="77777777" w:rsidR="00B951BE" w:rsidRDefault="00B951BE" w:rsidP="00B951BE"/>
    <w:p w14:paraId="21D0681E" w14:textId="77777777" w:rsidR="00912835" w:rsidRDefault="00912835" w:rsidP="00B951BE"/>
    <w:p w14:paraId="67D43E09" w14:textId="77777777" w:rsidR="00912835" w:rsidRDefault="00912835" w:rsidP="00B951BE"/>
    <w:p w14:paraId="6EE7D8BD" w14:textId="77777777" w:rsidR="00912835" w:rsidRDefault="00912835" w:rsidP="00B951BE"/>
    <w:p w14:paraId="33F60D89" w14:textId="77777777" w:rsidR="00912835" w:rsidRDefault="00912835" w:rsidP="00B951BE"/>
    <w:p w14:paraId="4425F95B" w14:textId="77777777" w:rsidR="00912835" w:rsidRDefault="00912835" w:rsidP="00B951BE"/>
    <w:sectPr w:rsidR="0091283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B33A" w14:textId="77777777" w:rsidR="006A0C02" w:rsidRDefault="006A0C02" w:rsidP="00A43868">
      <w:r>
        <w:separator/>
      </w:r>
    </w:p>
  </w:endnote>
  <w:endnote w:type="continuationSeparator" w:id="0">
    <w:p w14:paraId="269B9D66" w14:textId="77777777" w:rsidR="006A0C02" w:rsidRDefault="006A0C02" w:rsidP="00A43868">
      <w:r>
        <w:continuationSeparator/>
      </w:r>
    </w:p>
  </w:endnote>
  <w:endnote w:type="continuationNotice" w:id="1">
    <w:p w14:paraId="75EFB45B" w14:textId="77777777" w:rsidR="006A0C02" w:rsidRDefault="006A0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3702" w14:textId="77777777" w:rsidR="00151535" w:rsidRDefault="00151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5732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7F576" w14:textId="338D71C0" w:rsidR="0058542D" w:rsidRDefault="005854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C5B5D" w14:textId="74DAA30C" w:rsidR="00A43868" w:rsidRDefault="00151535">
    <w:pPr>
      <w:pStyle w:val="Footer"/>
    </w:pPr>
    <w:r>
      <w:t>MU POST</w:t>
    </w:r>
    <w:r w:rsidR="00BB032F">
      <w:t xml:space="preserve"> - </w:t>
    </w:r>
    <w:r w:rsidR="0058542D">
      <w:t>January 1,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AC60" w14:textId="77777777" w:rsidR="00151535" w:rsidRDefault="0015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F543" w14:textId="77777777" w:rsidR="006A0C02" w:rsidRDefault="006A0C02" w:rsidP="00A43868">
      <w:r>
        <w:separator/>
      </w:r>
    </w:p>
  </w:footnote>
  <w:footnote w:type="continuationSeparator" w:id="0">
    <w:p w14:paraId="252B7680" w14:textId="77777777" w:rsidR="006A0C02" w:rsidRDefault="006A0C02" w:rsidP="00A43868">
      <w:r>
        <w:continuationSeparator/>
      </w:r>
    </w:p>
  </w:footnote>
  <w:footnote w:type="continuationNotice" w:id="1">
    <w:p w14:paraId="029E1226" w14:textId="77777777" w:rsidR="006A0C02" w:rsidRDefault="006A0C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44C9" w14:textId="77777777" w:rsidR="00151535" w:rsidRDefault="00151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32EA" w14:textId="77777777" w:rsidR="00151535" w:rsidRDefault="00151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A150" w14:textId="77777777" w:rsidR="00151535" w:rsidRDefault="00151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F99"/>
    <w:multiLevelType w:val="hybridMultilevel"/>
    <w:tmpl w:val="B4F46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C0C8D"/>
    <w:multiLevelType w:val="hybridMultilevel"/>
    <w:tmpl w:val="3DEAA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455A1"/>
    <w:multiLevelType w:val="hybridMultilevel"/>
    <w:tmpl w:val="9CD2CECA"/>
    <w:lvl w:ilvl="0" w:tplc="D62C0A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97A0A2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BE42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4D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2B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A1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C0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8E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A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57F"/>
    <w:multiLevelType w:val="hybridMultilevel"/>
    <w:tmpl w:val="53240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F7858"/>
    <w:multiLevelType w:val="hybridMultilevel"/>
    <w:tmpl w:val="14B01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94DA2"/>
    <w:multiLevelType w:val="hybridMultilevel"/>
    <w:tmpl w:val="0A223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11ED5"/>
    <w:multiLevelType w:val="hybridMultilevel"/>
    <w:tmpl w:val="14F42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4151E"/>
    <w:multiLevelType w:val="hybridMultilevel"/>
    <w:tmpl w:val="FF1C8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63A0D"/>
    <w:multiLevelType w:val="hybridMultilevel"/>
    <w:tmpl w:val="903A7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03BD7"/>
    <w:multiLevelType w:val="hybridMultilevel"/>
    <w:tmpl w:val="D4C89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96237"/>
    <w:multiLevelType w:val="hybridMultilevel"/>
    <w:tmpl w:val="CE9CF1DC"/>
    <w:lvl w:ilvl="0" w:tplc="0F629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C86E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782A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D253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C5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E882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3EED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58B6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F68C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66AAB3"/>
    <w:multiLevelType w:val="hybridMultilevel"/>
    <w:tmpl w:val="1F1A971E"/>
    <w:lvl w:ilvl="0" w:tplc="EF88E9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F0DA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58AF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C2E0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B227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4A01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5633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242C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54CE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B5D2B"/>
    <w:multiLevelType w:val="hybridMultilevel"/>
    <w:tmpl w:val="1A5A2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604BD"/>
    <w:multiLevelType w:val="hybridMultilevel"/>
    <w:tmpl w:val="DD3E3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B22AF"/>
    <w:multiLevelType w:val="hybridMultilevel"/>
    <w:tmpl w:val="B136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7B355F"/>
    <w:multiLevelType w:val="hybridMultilevel"/>
    <w:tmpl w:val="657E2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83AD5"/>
    <w:multiLevelType w:val="hybridMultilevel"/>
    <w:tmpl w:val="6F4C4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CE368"/>
    <w:multiLevelType w:val="hybridMultilevel"/>
    <w:tmpl w:val="56EE3BC0"/>
    <w:lvl w:ilvl="0" w:tplc="7EFCF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188F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56F9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8E5C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90DA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EDA08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AE9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042A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9051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B494EA"/>
    <w:multiLevelType w:val="hybridMultilevel"/>
    <w:tmpl w:val="91F043C2"/>
    <w:lvl w:ilvl="0" w:tplc="BD142C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E019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001B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08E3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F49D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645E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FC48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663B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DAAB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B06EF1"/>
    <w:multiLevelType w:val="hybridMultilevel"/>
    <w:tmpl w:val="A9907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275941">
    <w:abstractNumId w:val="17"/>
  </w:num>
  <w:num w:numId="2" w16cid:durableId="1184172638">
    <w:abstractNumId w:val="11"/>
  </w:num>
  <w:num w:numId="3" w16cid:durableId="351421701">
    <w:abstractNumId w:val="18"/>
  </w:num>
  <w:num w:numId="4" w16cid:durableId="329143722">
    <w:abstractNumId w:val="10"/>
  </w:num>
  <w:num w:numId="5" w16cid:durableId="1457602119">
    <w:abstractNumId w:val="19"/>
  </w:num>
  <w:num w:numId="6" w16cid:durableId="58678357">
    <w:abstractNumId w:val="15"/>
  </w:num>
  <w:num w:numId="7" w16cid:durableId="1114980786">
    <w:abstractNumId w:val="1"/>
  </w:num>
  <w:num w:numId="8" w16cid:durableId="70810778">
    <w:abstractNumId w:val="0"/>
  </w:num>
  <w:num w:numId="9" w16cid:durableId="439254635">
    <w:abstractNumId w:val="4"/>
  </w:num>
  <w:num w:numId="10" w16cid:durableId="619843453">
    <w:abstractNumId w:val="13"/>
  </w:num>
  <w:num w:numId="11" w16cid:durableId="770584116">
    <w:abstractNumId w:val="7"/>
  </w:num>
  <w:num w:numId="12" w16cid:durableId="688873887">
    <w:abstractNumId w:val="16"/>
  </w:num>
  <w:num w:numId="13" w16cid:durableId="1065639662">
    <w:abstractNumId w:val="3"/>
  </w:num>
  <w:num w:numId="14" w16cid:durableId="2073694798">
    <w:abstractNumId w:val="14"/>
  </w:num>
  <w:num w:numId="15" w16cid:durableId="708728542">
    <w:abstractNumId w:val="12"/>
  </w:num>
  <w:num w:numId="16" w16cid:durableId="941180940">
    <w:abstractNumId w:val="8"/>
  </w:num>
  <w:num w:numId="17" w16cid:durableId="214701621">
    <w:abstractNumId w:val="9"/>
  </w:num>
  <w:num w:numId="18" w16cid:durableId="1291548513">
    <w:abstractNumId w:val="2"/>
  </w:num>
  <w:num w:numId="19" w16cid:durableId="368337353">
    <w:abstractNumId w:val="5"/>
  </w:num>
  <w:num w:numId="20" w16cid:durableId="1050960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CE"/>
    <w:rsid w:val="00000826"/>
    <w:rsid w:val="000109FA"/>
    <w:rsid w:val="00012628"/>
    <w:rsid w:val="00017749"/>
    <w:rsid w:val="0002084C"/>
    <w:rsid w:val="00020FD0"/>
    <w:rsid w:val="00032DA3"/>
    <w:rsid w:val="0004101D"/>
    <w:rsid w:val="00045A55"/>
    <w:rsid w:val="0004695E"/>
    <w:rsid w:val="00052564"/>
    <w:rsid w:val="00070631"/>
    <w:rsid w:val="00074712"/>
    <w:rsid w:val="000856B8"/>
    <w:rsid w:val="00086361"/>
    <w:rsid w:val="00094D8D"/>
    <w:rsid w:val="000A1726"/>
    <w:rsid w:val="000A3AB4"/>
    <w:rsid w:val="000A5E5F"/>
    <w:rsid w:val="000A7D35"/>
    <w:rsid w:val="000B55A3"/>
    <w:rsid w:val="000C3996"/>
    <w:rsid w:val="000C3A93"/>
    <w:rsid w:val="000C5CCB"/>
    <w:rsid w:val="000C6B95"/>
    <w:rsid w:val="000E0FDB"/>
    <w:rsid w:val="000F15AE"/>
    <w:rsid w:val="000F6680"/>
    <w:rsid w:val="000F69F4"/>
    <w:rsid w:val="001042B7"/>
    <w:rsid w:val="00114959"/>
    <w:rsid w:val="00115C25"/>
    <w:rsid w:val="001217C5"/>
    <w:rsid w:val="00126E21"/>
    <w:rsid w:val="00135B1B"/>
    <w:rsid w:val="00137E77"/>
    <w:rsid w:val="00151535"/>
    <w:rsid w:val="001620F3"/>
    <w:rsid w:val="00174C19"/>
    <w:rsid w:val="00181D5E"/>
    <w:rsid w:val="00183347"/>
    <w:rsid w:val="00190A66"/>
    <w:rsid w:val="001A1097"/>
    <w:rsid w:val="001F3450"/>
    <w:rsid w:val="001F3D67"/>
    <w:rsid w:val="0024039B"/>
    <w:rsid w:val="00240438"/>
    <w:rsid w:val="0024779C"/>
    <w:rsid w:val="002615FA"/>
    <w:rsid w:val="00263134"/>
    <w:rsid w:val="0026573A"/>
    <w:rsid w:val="002D30D5"/>
    <w:rsid w:val="002E3B6D"/>
    <w:rsid w:val="002E6B8A"/>
    <w:rsid w:val="002F69A8"/>
    <w:rsid w:val="00301DE5"/>
    <w:rsid w:val="00302B48"/>
    <w:rsid w:val="00305674"/>
    <w:rsid w:val="0031348B"/>
    <w:rsid w:val="00332A1D"/>
    <w:rsid w:val="00336276"/>
    <w:rsid w:val="003450E4"/>
    <w:rsid w:val="00367E01"/>
    <w:rsid w:val="00380317"/>
    <w:rsid w:val="003971B3"/>
    <w:rsid w:val="003A61B5"/>
    <w:rsid w:val="003B20E0"/>
    <w:rsid w:val="003B4DC8"/>
    <w:rsid w:val="003C205B"/>
    <w:rsid w:val="003D529A"/>
    <w:rsid w:val="003E7876"/>
    <w:rsid w:val="003F6855"/>
    <w:rsid w:val="00402F0D"/>
    <w:rsid w:val="004305CC"/>
    <w:rsid w:val="0043257A"/>
    <w:rsid w:val="00436367"/>
    <w:rsid w:val="004563C1"/>
    <w:rsid w:val="00472129"/>
    <w:rsid w:val="0048199B"/>
    <w:rsid w:val="0048331D"/>
    <w:rsid w:val="00483D09"/>
    <w:rsid w:val="00487865"/>
    <w:rsid w:val="00487F69"/>
    <w:rsid w:val="00493300"/>
    <w:rsid w:val="004A5BA1"/>
    <w:rsid w:val="004B13D6"/>
    <w:rsid w:val="004D2899"/>
    <w:rsid w:val="004D3F2C"/>
    <w:rsid w:val="004F0CB5"/>
    <w:rsid w:val="0051115F"/>
    <w:rsid w:val="00516EBB"/>
    <w:rsid w:val="005231CE"/>
    <w:rsid w:val="00527759"/>
    <w:rsid w:val="005323DA"/>
    <w:rsid w:val="00564A2C"/>
    <w:rsid w:val="0058542D"/>
    <w:rsid w:val="005A0ED9"/>
    <w:rsid w:val="005A3E8C"/>
    <w:rsid w:val="005E7243"/>
    <w:rsid w:val="005F797A"/>
    <w:rsid w:val="00612271"/>
    <w:rsid w:val="006122C4"/>
    <w:rsid w:val="0061282D"/>
    <w:rsid w:val="00626E88"/>
    <w:rsid w:val="006303DA"/>
    <w:rsid w:val="00640708"/>
    <w:rsid w:val="00655AFA"/>
    <w:rsid w:val="0068513D"/>
    <w:rsid w:val="00685C72"/>
    <w:rsid w:val="00693F8F"/>
    <w:rsid w:val="006A0C02"/>
    <w:rsid w:val="006C7DDA"/>
    <w:rsid w:val="006F1179"/>
    <w:rsid w:val="006F1CC7"/>
    <w:rsid w:val="006F20F3"/>
    <w:rsid w:val="00700141"/>
    <w:rsid w:val="00702F5C"/>
    <w:rsid w:val="00707B8E"/>
    <w:rsid w:val="00723B50"/>
    <w:rsid w:val="00752829"/>
    <w:rsid w:val="007600E6"/>
    <w:rsid w:val="007914A9"/>
    <w:rsid w:val="00795767"/>
    <w:rsid w:val="007A7F39"/>
    <w:rsid w:val="007B3475"/>
    <w:rsid w:val="007C63BE"/>
    <w:rsid w:val="007C73C7"/>
    <w:rsid w:val="007F6F7F"/>
    <w:rsid w:val="00811466"/>
    <w:rsid w:val="00821664"/>
    <w:rsid w:val="00850011"/>
    <w:rsid w:val="008547F6"/>
    <w:rsid w:val="008754CA"/>
    <w:rsid w:val="00884237"/>
    <w:rsid w:val="008B788C"/>
    <w:rsid w:val="008F27A5"/>
    <w:rsid w:val="00912835"/>
    <w:rsid w:val="00913EE4"/>
    <w:rsid w:val="00927D06"/>
    <w:rsid w:val="00934E26"/>
    <w:rsid w:val="0094572E"/>
    <w:rsid w:val="0095443D"/>
    <w:rsid w:val="00962F58"/>
    <w:rsid w:val="00973E90"/>
    <w:rsid w:val="00975679"/>
    <w:rsid w:val="009769B7"/>
    <w:rsid w:val="009777FE"/>
    <w:rsid w:val="00981119"/>
    <w:rsid w:val="00986415"/>
    <w:rsid w:val="00995C21"/>
    <w:rsid w:val="009A42C5"/>
    <w:rsid w:val="009B493F"/>
    <w:rsid w:val="009C0161"/>
    <w:rsid w:val="009C14B2"/>
    <w:rsid w:val="009E18A3"/>
    <w:rsid w:val="00A078C4"/>
    <w:rsid w:val="00A14AB2"/>
    <w:rsid w:val="00A16D0E"/>
    <w:rsid w:val="00A17414"/>
    <w:rsid w:val="00A2194E"/>
    <w:rsid w:val="00A32258"/>
    <w:rsid w:val="00A365E6"/>
    <w:rsid w:val="00A43868"/>
    <w:rsid w:val="00A63140"/>
    <w:rsid w:val="00A65FCA"/>
    <w:rsid w:val="00A66402"/>
    <w:rsid w:val="00A67C38"/>
    <w:rsid w:val="00A7133B"/>
    <w:rsid w:val="00A87D80"/>
    <w:rsid w:val="00AA5FA8"/>
    <w:rsid w:val="00AB7D40"/>
    <w:rsid w:val="00AC157F"/>
    <w:rsid w:val="00AC1D71"/>
    <w:rsid w:val="00AC7591"/>
    <w:rsid w:val="00AD108F"/>
    <w:rsid w:val="00AD28B8"/>
    <w:rsid w:val="00AF7DA8"/>
    <w:rsid w:val="00B015BA"/>
    <w:rsid w:val="00B13E72"/>
    <w:rsid w:val="00B3EDC9"/>
    <w:rsid w:val="00B50108"/>
    <w:rsid w:val="00B52D70"/>
    <w:rsid w:val="00B63003"/>
    <w:rsid w:val="00B636E9"/>
    <w:rsid w:val="00B727BE"/>
    <w:rsid w:val="00B8790E"/>
    <w:rsid w:val="00B907D4"/>
    <w:rsid w:val="00B951BE"/>
    <w:rsid w:val="00BB032F"/>
    <w:rsid w:val="00BC362E"/>
    <w:rsid w:val="00BC52D8"/>
    <w:rsid w:val="00BD02FD"/>
    <w:rsid w:val="00BE265D"/>
    <w:rsid w:val="00BE6A9E"/>
    <w:rsid w:val="00C00784"/>
    <w:rsid w:val="00C01CFB"/>
    <w:rsid w:val="00C029E3"/>
    <w:rsid w:val="00C45C5E"/>
    <w:rsid w:val="00C51A45"/>
    <w:rsid w:val="00C6095A"/>
    <w:rsid w:val="00C60A35"/>
    <w:rsid w:val="00C634B7"/>
    <w:rsid w:val="00C673ED"/>
    <w:rsid w:val="00C8244D"/>
    <w:rsid w:val="00C84700"/>
    <w:rsid w:val="00C8564C"/>
    <w:rsid w:val="00CB7742"/>
    <w:rsid w:val="00D31C69"/>
    <w:rsid w:val="00D477BD"/>
    <w:rsid w:val="00D520F9"/>
    <w:rsid w:val="00D5289F"/>
    <w:rsid w:val="00DC6F99"/>
    <w:rsid w:val="00DC7288"/>
    <w:rsid w:val="00DE4403"/>
    <w:rsid w:val="00DF5E19"/>
    <w:rsid w:val="00DF6553"/>
    <w:rsid w:val="00E1067D"/>
    <w:rsid w:val="00E21E16"/>
    <w:rsid w:val="00E26389"/>
    <w:rsid w:val="00E36D9A"/>
    <w:rsid w:val="00E513C5"/>
    <w:rsid w:val="00E667A2"/>
    <w:rsid w:val="00E84405"/>
    <w:rsid w:val="00E96B11"/>
    <w:rsid w:val="00EA0033"/>
    <w:rsid w:val="00EC5002"/>
    <w:rsid w:val="00ED2FB8"/>
    <w:rsid w:val="00EE0018"/>
    <w:rsid w:val="00EE25B4"/>
    <w:rsid w:val="00F06173"/>
    <w:rsid w:val="00F1163A"/>
    <w:rsid w:val="00F2159B"/>
    <w:rsid w:val="00F42353"/>
    <w:rsid w:val="00F504DB"/>
    <w:rsid w:val="00F71A0D"/>
    <w:rsid w:val="00F7444A"/>
    <w:rsid w:val="00F94782"/>
    <w:rsid w:val="00F94C6E"/>
    <w:rsid w:val="00F94CAB"/>
    <w:rsid w:val="00F9505E"/>
    <w:rsid w:val="00FA3CE7"/>
    <w:rsid w:val="00FA53AA"/>
    <w:rsid w:val="00FB4AB8"/>
    <w:rsid w:val="00FC3180"/>
    <w:rsid w:val="00FC337B"/>
    <w:rsid w:val="00FD0328"/>
    <w:rsid w:val="00FE25F7"/>
    <w:rsid w:val="0130388C"/>
    <w:rsid w:val="0196F0A2"/>
    <w:rsid w:val="01C211B5"/>
    <w:rsid w:val="02148B7D"/>
    <w:rsid w:val="0245D019"/>
    <w:rsid w:val="0279CE69"/>
    <w:rsid w:val="030EBC40"/>
    <w:rsid w:val="0356BDF8"/>
    <w:rsid w:val="0466A400"/>
    <w:rsid w:val="04D46A19"/>
    <w:rsid w:val="04E85350"/>
    <w:rsid w:val="05D70AED"/>
    <w:rsid w:val="05E9930E"/>
    <w:rsid w:val="065FCFED"/>
    <w:rsid w:val="06B293E4"/>
    <w:rsid w:val="06BB3FCF"/>
    <w:rsid w:val="071E1E35"/>
    <w:rsid w:val="089BE1BC"/>
    <w:rsid w:val="08BA91C7"/>
    <w:rsid w:val="08C871A6"/>
    <w:rsid w:val="09EA15FD"/>
    <w:rsid w:val="0BDBA264"/>
    <w:rsid w:val="0BF5A17E"/>
    <w:rsid w:val="0C04B892"/>
    <w:rsid w:val="0C788DF8"/>
    <w:rsid w:val="0CE423D3"/>
    <w:rsid w:val="0D036551"/>
    <w:rsid w:val="0D230293"/>
    <w:rsid w:val="0DDD9E6A"/>
    <w:rsid w:val="0E6E6B52"/>
    <w:rsid w:val="0F1F5F6D"/>
    <w:rsid w:val="0F50FC02"/>
    <w:rsid w:val="10B2DAB7"/>
    <w:rsid w:val="1118E1D0"/>
    <w:rsid w:val="11923776"/>
    <w:rsid w:val="11A3D5BE"/>
    <w:rsid w:val="11A6D444"/>
    <w:rsid w:val="11BA186A"/>
    <w:rsid w:val="12080331"/>
    <w:rsid w:val="12D6DB8E"/>
    <w:rsid w:val="12F6B735"/>
    <w:rsid w:val="13271B5B"/>
    <w:rsid w:val="135E362D"/>
    <w:rsid w:val="13F82683"/>
    <w:rsid w:val="140A7F50"/>
    <w:rsid w:val="152EB794"/>
    <w:rsid w:val="15507656"/>
    <w:rsid w:val="1579BCAF"/>
    <w:rsid w:val="15B67149"/>
    <w:rsid w:val="16FF93B2"/>
    <w:rsid w:val="1758DB35"/>
    <w:rsid w:val="17B12238"/>
    <w:rsid w:val="19035FC4"/>
    <w:rsid w:val="19255D38"/>
    <w:rsid w:val="194AC9FD"/>
    <w:rsid w:val="195BEC45"/>
    <w:rsid w:val="19608F3A"/>
    <w:rsid w:val="19673208"/>
    <w:rsid w:val="19E0264E"/>
    <w:rsid w:val="1A00DA2C"/>
    <w:rsid w:val="1A3718F9"/>
    <w:rsid w:val="1B9242FF"/>
    <w:rsid w:val="1B94A04A"/>
    <w:rsid w:val="1C59F23A"/>
    <w:rsid w:val="1C7F02DD"/>
    <w:rsid w:val="1C8E0A00"/>
    <w:rsid w:val="1DB2F6CE"/>
    <w:rsid w:val="1DE9E41F"/>
    <w:rsid w:val="1F57CF20"/>
    <w:rsid w:val="1F867C46"/>
    <w:rsid w:val="208C9F87"/>
    <w:rsid w:val="20A3557C"/>
    <w:rsid w:val="20E1F550"/>
    <w:rsid w:val="21607BE2"/>
    <w:rsid w:val="21C50B25"/>
    <w:rsid w:val="21DDEFBE"/>
    <w:rsid w:val="224A7BFE"/>
    <w:rsid w:val="225EFDB0"/>
    <w:rsid w:val="23632A6D"/>
    <w:rsid w:val="23D62AE2"/>
    <w:rsid w:val="23F6B8F9"/>
    <w:rsid w:val="2413D62B"/>
    <w:rsid w:val="24CF328B"/>
    <w:rsid w:val="24F1075D"/>
    <w:rsid w:val="25041815"/>
    <w:rsid w:val="25059F66"/>
    <w:rsid w:val="2506CF54"/>
    <w:rsid w:val="251A6D7B"/>
    <w:rsid w:val="25914BF2"/>
    <w:rsid w:val="2597967E"/>
    <w:rsid w:val="26449F1C"/>
    <w:rsid w:val="27101F7B"/>
    <w:rsid w:val="2763EAA2"/>
    <w:rsid w:val="278D0DA2"/>
    <w:rsid w:val="284570D2"/>
    <w:rsid w:val="2883AADA"/>
    <w:rsid w:val="298CA17A"/>
    <w:rsid w:val="2999A318"/>
    <w:rsid w:val="29A2F4F2"/>
    <w:rsid w:val="2A184CDB"/>
    <w:rsid w:val="2A378E81"/>
    <w:rsid w:val="2A995173"/>
    <w:rsid w:val="2AF41A38"/>
    <w:rsid w:val="2AF89DB9"/>
    <w:rsid w:val="2B00B705"/>
    <w:rsid w:val="2B853333"/>
    <w:rsid w:val="2C312F3A"/>
    <w:rsid w:val="2D6EC887"/>
    <w:rsid w:val="2D93C3B2"/>
    <w:rsid w:val="2E7EA6BD"/>
    <w:rsid w:val="2EC34DDE"/>
    <w:rsid w:val="2F2A598B"/>
    <w:rsid w:val="2F8F2D14"/>
    <w:rsid w:val="2FF2DB44"/>
    <w:rsid w:val="301A0B35"/>
    <w:rsid w:val="3064481B"/>
    <w:rsid w:val="322EB377"/>
    <w:rsid w:val="3280757D"/>
    <w:rsid w:val="32DDD720"/>
    <w:rsid w:val="335D3AE2"/>
    <w:rsid w:val="3396DFDF"/>
    <w:rsid w:val="33BFEEFE"/>
    <w:rsid w:val="352B4C20"/>
    <w:rsid w:val="35A6D6DB"/>
    <w:rsid w:val="35B7EC4A"/>
    <w:rsid w:val="35F451D9"/>
    <w:rsid w:val="364B52E1"/>
    <w:rsid w:val="3726EEB5"/>
    <w:rsid w:val="373A8BCA"/>
    <w:rsid w:val="37B14D6A"/>
    <w:rsid w:val="381497D3"/>
    <w:rsid w:val="3857E1D6"/>
    <w:rsid w:val="389F05D9"/>
    <w:rsid w:val="396429E9"/>
    <w:rsid w:val="39966BA9"/>
    <w:rsid w:val="39E14647"/>
    <w:rsid w:val="39E1E1D1"/>
    <w:rsid w:val="39FDB5CB"/>
    <w:rsid w:val="3AA707A8"/>
    <w:rsid w:val="3B2465FD"/>
    <w:rsid w:val="3CEAEC62"/>
    <w:rsid w:val="3D39FC40"/>
    <w:rsid w:val="3E13BE09"/>
    <w:rsid w:val="3E746ABF"/>
    <w:rsid w:val="3ED55C98"/>
    <w:rsid w:val="3F33BB56"/>
    <w:rsid w:val="3F7AC43C"/>
    <w:rsid w:val="3F888809"/>
    <w:rsid w:val="401DCA0A"/>
    <w:rsid w:val="4027DA29"/>
    <w:rsid w:val="40D143D1"/>
    <w:rsid w:val="40D6A0E0"/>
    <w:rsid w:val="40DD79FE"/>
    <w:rsid w:val="40E406AC"/>
    <w:rsid w:val="411DC077"/>
    <w:rsid w:val="415AB3B4"/>
    <w:rsid w:val="41CF1431"/>
    <w:rsid w:val="42643106"/>
    <w:rsid w:val="433F371A"/>
    <w:rsid w:val="4390B2BD"/>
    <w:rsid w:val="43D7C20A"/>
    <w:rsid w:val="43DDF264"/>
    <w:rsid w:val="43F4FF44"/>
    <w:rsid w:val="45036450"/>
    <w:rsid w:val="451923BE"/>
    <w:rsid w:val="45E888EC"/>
    <w:rsid w:val="45F1F1D0"/>
    <w:rsid w:val="45F86FCD"/>
    <w:rsid w:val="4675F115"/>
    <w:rsid w:val="469A9FAE"/>
    <w:rsid w:val="46F497A0"/>
    <w:rsid w:val="4713206F"/>
    <w:rsid w:val="471810B1"/>
    <w:rsid w:val="47651DD7"/>
    <w:rsid w:val="4888E691"/>
    <w:rsid w:val="48B1F374"/>
    <w:rsid w:val="48CBA994"/>
    <w:rsid w:val="48D8720F"/>
    <w:rsid w:val="49605435"/>
    <w:rsid w:val="4A5FBB0D"/>
    <w:rsid w:val="4B13444A"/>
    <w:rsid w:val="4B37D189"/>
    <w:rsid w:val="4B75637E"/>
    <w:rsid w:val="4BCFF251"/>
    <w:rsid w:val="4BF24FA1"/>
    <w:rsid w:val="4DCF3EF3"/>
    <w:rsid w:val="4E436852"/>
    <w:rsid w:val="4F0B717F"/>
    <w:rsid w:val="4F64259F"/>
    <w:rsid w:val="50A153E6"/>
    <w:rsid w:val="50A917FC"/>
    <w:rsid w:val="5354E914"/>
    <w:rsid w:val="53666FCB"/>
    <w:rsid w:val="5383697E"/>
    <w:rsid w:val="53B9BB1B"/>
    <w:rsid w:val="53DCAB4A"/>
    <w:rsid w:val="53E27111"/>
    <w:rsid w:val="545F8FFE"/>
    <w:rsid w:val="54619F4B"/>
    <w:rsid w:val="5480CF5A"/>
    <w:rsid w:val="549DAD42"/>
    <w:rsid w:val="5522D0B4"/>
    <w:rsid w:val="55E1B6B4"/>
    <w:rsid w:val="567549D4"/>
    <w:rsid w:val="568E641F"/>
    <w:rsid w:val="5745E250"/>
    <w:rsid w:val="58D7D0B8"/>
    <w:rsid w:val="59862F6C"/>
    <w:rsid w:val="59D87594"/>
    <w:rsid w:val="5A017253"/>
    <w:rsid w:val="5AC58378"/>
    <w:rsid w:val="5B3B77F4"/>
    <w:rsid w:val="5C1423B7"/>
    <w:rsid w:val="5C643378"/>
    <w:rsid w:val="5CF11DD0"/>
    <w:rsid w:val="5D88A214"/>
    <w:rsid w:val="5DEAC051"/>
    <w:rsid w:val="5E0D77F6"/>
    <w:rsid w:val="5E6C3F85"/>
    <w:rsid w:val="6078916E"/>
    <w:rsid w:val="60BFAC06"/>
    <w:rsid w:val="60D438B7"/>
    <w:rsid w:val="60FE0001"/>
    <w:rsid w:val="614B446B"/>
    <w:rsid w:val="618FE813"/>
    <w:rsid w:val="61962391"/>
    <w:rsid w:val="61BAD49B"/>
    <w:rsid w:val="62535CD6"/>
    <w:rsid w:val="62D0805D"/>
    <w:rsid w:val="632E6625"/>
    <w:rsid w:val="63B3F738"/>
    <w:rsid w:val="63DC93CB"/>
    <w:rsid w:val="6437687A"/>
    <w:rsid w:val="6486EC46"/>
    <w:rsid w:val="64C173ED"/>
    <w:rsid w:val="6595AAB3"/>
    <w:rsid w:val="65B24F6E"/>
    <w:rsid w:val="65B68D73"/>
    <w:rsid w:val="65C55F46"/>
    <w:rsid w:val="65E78F49"/>
    <w:rsid w:val="66003203"/>
    <w:rsid w:val="665F6A06"/>
    <w:rsid w:val="66D6153D"/>
    <w:rsid w:val="67B8D7C4"/>
    <w:rsid w:val="67BEE875"/>
    <w:rsid w:val="6891B719"/>
    <w:rsid w:val="697B6EAF"/>
    <w:rsid w:val="6A0E4E60"/>
    <w:rsid w:val="6AEA1959"/>
    <w:rsid w:val="6B730A6B"/>
    <w:rsid w:val="6C59E5A4"/>
    <w:rsid w:val="6CC9BC1B"/>
    <w:rsid w:val="6D3CC2C1"/>
    <w:rsid w:val="6D401EC0"/>
    <w:rsid w:val="6E7648DD"/>
    <w:rsid w:val="6E871342"/>
    <w:rsid w:val="6EEF450B"/>
    <w:rsid w:val="6F2C45E5"/>
    <w:rsid w:val="6F51F9BB"/>
    <w:rsid w:val="70132FEE"/>
    <w:rsid w:val="7054F539"/>
    <w:rsid w:val="7107531F"/>
    <w:rsid w:val="712543FF"/>
    <w:rsid w:val="716B1DC7"/>
    <w:rsid w:val="716F1437"/>
    <w:rsid w:val="726E8F4A"/>
    <w:rsid w:val="72779B15"/>
    <w:rsid w:val="728AAA09"/>
    <w:rsid w:val="72BEF39E"/>
    <w:rsid w:val="73523ADB"/>
    <w:rsid w:val="73C30251"/>
    <w:rsid w:val="73E55E30"/>
    <w:rsid w:val="7464BD4B"/>
    <w:rsid w:val="74BB5055"/>
    <w:rsid w:val="7506ED33"/>
    <w:rsid w:val="7574F622"/>
    <w:rsid w:val="76DB5166"/>
    <w:rsid w:val="772B5303"/>
    <w:rsid w:val="77435C73"/>
    <w:rsid w:val="779AF0DA"/>
    <w:rsid w:val="779E31B2"/>
    <w:rsid w:val="77D1573F"/>
    <w:rsid w:val="7860E0DC"/>
    <w:rsid w:val="78CDD7DD"/>
    <w:rsid w:val="79570861"/>
    <w:rsid w:val="79850B8A"/>
    <w:rsid w:val="79E647E5"/>
    <w:rsid w:val="7A5AF10D"/>
    <w:rsid w:val="7AB784EB"/>
    <w:rsid w:val="7AE3AEED"/>
    <w:rsid w:val="7B27885F"/>
    <w:rsid w:val="7B4FBD19"/>
    <w:rsid w:val="7BA3212A"/>
    <w:rsid w:val="7BE0026D"/>
    <w:rsid w:val="7C59EC0A"/>
    <w:rsid w:val="7C9BA5B4"/>
    <w:rsid w:val="7CE15C64"/>
    <w:rsid w:val="7D2B397D"/>
    <w:rsid w:val="7D67A278"/>
    <w:rsid w:val="7D7DE979"/>
    <w:rsid w:val="7DF3C7BD"/>
    <w:rsid w:val="7E4F448E"/>
    <w:rsid w:val="7F2EE935"/>
    <w:rsid w:val="7F3231D1"/>
    <w:rsid w:val="7FE8F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C8FD"/>
  <w15:chartTrackingRefBased/>
  <w15:docId w15:val="{BC113535-6326-4B9A-B027-33A05434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0"/>
    <w:pPr>
      <w:ind w:left="720"/>
      <w:contextualSpacing/>
    </w:pPr>
  </w:style>
  <w:style w:type="paragraph" w:styleId="Revision">
    <w:name w:val="Revision"/>
    <w:hidden/>
    <w:uiPriority w:val="99"/>
    <w:semiHidden/>
    <w:rsid w:val="00DC6F99"/>
  </w:style>
  <w:style w:type="paragraph" w:styleId="Header">
    <w:name w:val="header"/>
    <w:basedOn w:val="Normal"/>
    <w:link w:val="HeaderChar"/>
    <w:uiPriority w:val="99"/>
    <w:unhideWhenUsed/>
    <w:rsid w:val="00A4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868"/>
  </w:style>
  <w:style w:type="paragraph" w:styleId="Footer">
    <w:name w:val="footer"/>
    <w:basedOn w:val="Normal"/>
    <w:link w:val="FooterChar"/>
    <w:uiPriority w:val="99"/>
    <w:unhideWhenUsed/>
    <w:rsid w:val="00A4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868"/>
  </w:style>
  <w:style w:type="character" w:styleId="Hyperlink">
    <w:name w:val="Hyperlink"/>
    <w:basedOn w:val="DefaultParagraphFont"/>
    <w:uiPriority w:val="99"/>
    <w:unhideWhenUsed/>
    <w:rsid w:val="00A365E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2/subtitle-A/chapter-II/part-200/subpart-E/subject-group-ECFRea20080eff2ea53" TargetMode="External"/><Relationship Id="rId18" Type="http://schemas.openxmlformats.org/officeDocument/2006/relationships/hyperlink" Target="https://www.ecfr.gov/current/title-2/subtitle-A/chapter-II/part-200/subpart-E/subject-group-ECFRea20080eff2ea53" TargetMode="External"/><Relationship Id="rId26" Type="http://schemas.openxmlformats.org/officeDocument/2006/relationships/hyperlink" Target="https://www.ecfr.gov/current/title-2/subtitle-A/chapter-II/part-200/subpart-E/subject-group-ECFRea20080eff2ea5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rquette.edu/orsp/documents/student-grant-support-form.pdf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rquette.edu/orsp/documents/grant-expenditure-transfer-form-12.2019.pdf" TargetMode="External"/><Relationship Id="rId17" Type="http://schemas.openxmlformats.org/officeDocument/2006/relationships/hyperlink" Target="https://www.marquette.edu/orsp/documents/budget-transfer-form-12.2019.pdf" TargetMode="External"/><Relationship Id="rId25" Type="http://schemas.openxmlformats.org/officeDocument/2006/relationships/hyperlink" Target="https://www.ecfr.gov/current/title-2/subtitle-A/chapter-II/part-200/subpart-E/subject-group-ECFRea20080eff2ea53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rquette.edu/orsp/documents/grant-expenditure-transfer-form-12.2019.pdf" TargetMode="External"/><Relationship Id="rId20" Type="http://schemas.openxmlformats.org/officeDocument/2006/relationships/hyperlink" Target="https://www.marquette.edu/orsp/documents/grant-expenditure-transfer-form-12.2019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rquette.edu/orsp/documents/budget-transfer-form-12.2019.pdf" TargetMode="External"/><Relationship Id="rId24" Type="http://schemas.openxmlformats.org/officeDocument/2006/relationships/hyperlink" Target="https://www.ecfr.gov/current/title-2/subtitle-A/chapter-II/part-200/subpart-E/subject-group-ECFRea20080eff2ea53" TargetMode="Externa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marquette.edu/orsp/documents/budget-transfer-form-12.2019.pdf" TargetMode="External"/><Relationship Id="rId23" Type="http://schemas.openxmlformats.org/officeDocument/2006/relationships/hyperlink" Target="https://www.marquette.edu/orsp/documents/student-grant-support-form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ecfr.gov/current/title-2/subtitle-A/chapter-II/part-200/subpart-E/subject-group-ECFRea20080eff2ea53" TargetMode="External"/><Relationship Id="rId19" Type="http://schemas.openxmlformats.org/officeDocument/2006/relationships/hyperlink" Target="https://www.marquette.edu/orsp/documents/budget-transfer-form-12.2019.pdf" TargetMode="Externa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fr.gov/current/title-2/subtitle-A/chapter-II/part-200/subpart-E/subject-group-ECFRea20080eff2ea53" TargetMode="External"/><Relationship Id="rId22" Type="http://schemas.openxmlformats.org/officeDocument/2006/relationships/hyperlink" Target="https://www.marquette.edu/orsp/documents/student-grant-support-form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47CC400AC9A4DA9E052CA421480B3" ma:contentTypeVersion="4" ma:contentTypeDescription="Create a new document." ma:contentTypeScope="" ma:versionID="d98205a677c0640ec5c885a1b5f02207">
  <xsd:schema xmlns:xsd="http://www.w3.org/2001/XMLSchema" xmlns:xs="http://www.w3.org/2001/XMLSchema" xmlns:p="http://schemas.microsoft.com/office/2006/metadata/properties" xmlns:ns2="3baf0082-4d9a-4a47-8f5d-aba7ca179791" targetNamespace="http://schemas.microsoft.com/office/2006/metadata/properties" ma:root="true" ma:fieldsID="7f5d7bd36c1411c65d6419034729f566" ns2:_="">
    <xsd:import namespace="3baf0082-4d9a-4a47-8f5d-aba7ca17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0082-4d9a-4a47-8f5d-aba7ca179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F2A44-0E11-494F-8225-3163A7181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0082-4d9a-4a47-8f5d-aba7ca17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166AA-4138-41AF-9861-E2E7330CD4B8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baf0082-4d9a-4a47-8f5d-aba7ca17979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F5E889-0F60-413C-9DED-7EB039053F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11086</CharactersWithSpaces>
  <SharedDoc>false</SharedDoc>
  <HLinks>
    <vt:vector size="102" baseType="variant">
      <vt:variant>
        <vt:i4>2424880</vt:i4>
      </vt:variant>
      <vt:variant>
        <vt:i4>48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</vt:lpwstr>
      </vt:variant>
      <vt:variant>
        <vt:lpwstr/>
      </vt:variant>
      <vt:variant>
        <vt:i4>2424880</vt:i4>
      </vt:variant>
      <vt:variant>
        <vt:i4>45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</vt:lpwstr>
      </vt:variant>
      <vt:variant>
        <vt:lpwstr/>
      </vt:variant>
      <vt:variant>
        <vt:i4>2424880</vt:i4>
      </vt:variant>
      <vt:variant>
        <vt:i4>42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</vt:lpwstr>
      </vt:variant>
      <vt:variant>
        <vt:lpwstr/>
      </vt:variant>
      <vt:variant>
        <vt:i4>7995510</vt:i4>
      </vt:variant>
      <vt:variant>
        <vt:i4>39</vt:i4>
      </vt:variant>
      <vt:variant>
        <vt:i4>0</vt:i4>
      </vt:variant>
      <vt:variant>
        <vt:i4>5</vt:i4>
      </vt:variant>
      <vt:variant>
        <vt:lpwstr>https://www.marquette.edu/orsp/documents/student-grant-support-form.pdf</vt:lpwstr>
      </vt:variant>
      <vt:variant>
        <vt:lpwstr/>
      </vt:variant>
      <vt:variant>
        <vt:i4>7995510</vt:i4>
      </vt:variant>
      <vt:variant>
        <vt:i4>36</vt:i4>
      </vt:variant>
      <vt:variant>
        <vt:i4>0</vt:i4>
      </vt:variant>
      <vt:variant>
        <vt:i4>5</vt:i4>
      </vt:variant>
      <vt:variant>
        <vt:lpwstr>https://www.marquette.edu/orsp/documents/student-grant-support-form.pdf</vt:lpwstr>
      </vt:variant>
      <vt:variant>
        <vt:lpwstr/>
      </vt:variant>
      <vt:variant>
        <vt:i4>7995510</vt:i4>
      </vt:variant>
      <vt:variant>
        <vt:i4>33</vt:i4>
      </vt:variant>
      <vt:variant>
        <vt:i4>0</vt:i4>
      </vt:variant>
      <vt:variant>
        <vt:i4>5</vt:i4>
      </vt:variant>
      <vt:variant>
        <vt:lpwstr>https://www.marquette.edu/orsp/documents/student-grant-support-form.pdf</vt:lpwstr>
      </vt:variant>
      <vt:variant>
        <vt:lpwstr/>
      </vt:variant>
      <vt:variant>
        <vt:i4>327701</vt:i4>
      </vt:variant>
      <vt:variant>
        <vt:i4>30</vt:i4>
      </vt:variant>
      <vt:variant>
        <vt:i4>0</vt:i4>
      </vt:variant>
      <vt:variant>
        <vt:i4>5</vt:i4>
      </vt:variant>
      <vt:variant>
        <vt:lpwstr>https://www.marquette.edu/orsp/documents/grant-expenditure-transfer-form-12.2019.pdf</vt:lpwstr>
      </vt:variant>
      <vt:variant>
        <vt:lpwstr/>
      </vt:variant>
      <vt:variant>
        <vt:i4>6094864</vt:i4>
      </vt:variant>
      <vt:variant>
        <vt:i4>27</vt:i4>
      </vt:variant>
      <vt:variant>
        <vt:i4>0</vt:i4>
      </vt:variant>
      <vt:variant>
        <vt:i4>5</vt:i4>
      </vt:variant>
      <vt:variant>
        <vt:lpwstr>https://www.marquette.edu/orsp/documents/budget-transfer-form-12.2019.pdf</vt:lpwstr>
      </vt:variant>
      <vt:variant>
        <vt:lpwstr/>
      </vt:variant>
      <vt:variant>
        <vt:i4>2424880</vt:i4>
      </vt:variant>
      <vt:variant>
        <vt:i4>24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</vt:lpwstr>
      </vt:variant>
      <vt:variant>
        <vt:lpwstr/>
      </vt:variant>
      <vt:variant>
        <vt:i4>6094864</vt:i4>
      </vt:variant>
      <vt:variant>
        <vt:i4>21</vt:i4>
      </vt:variant>
      <vt:variant>
        <vt:i4>0</vt:i4>
      </vt:variant>
      <vt:variant>
        <vt:i4>5</vt:i4>
      </vt:variant>
      <vt:variant>
        <vt:lpwstr>https://www.marquette.edu/orsp/documents/budget-transfer-form-12.2019.pdf</vt:lpwstr>
      </vt:variant>
      <vt:variant>
        <vt:lpwstr/>
      </vt:variant>
      <vt:variant>
        <vt:i4>327701</vt:i4>
      </vt:variant>
      <vt:variant>
        <vt:i4>18</vt:i4>
      </vt:variant>
      <vt:variant>
        <vt:i4>0</vt:i4>
      </vt:variant>
      <vt:variant>
        <vt:i4>5</vt:i4>
      </vt:variant>
      <vt:variant>
        <vt:lpwstr>https://www.marquette.edu/orsp/documents/grant-expenditure-transfer-form-12.2019.pdf</vt:lpwstr>
      </vt:variant>
      <vt:variant>
        <vt:lpwstr/>
      </vt:variant>
      <vt:variant>
        <vt:i4>6094864</vt:i4>
      </vt:variant>
      <vt:variant>
        <vt:i4>15</vt:i4>
      </vt:variant>
      <vt:variant>
        <vt:i4>0</vt:i4>
      </vt:variant>
      <vt:variant>
        <vt:i4>5</vt:i4>
      </vt:variant>
      <vt:variant>
        <vt:lpwstr>https://www.marquette.edu/orsp/documents/budget-transfer-form-12.2019.pdf</vt:lpwstr>
      </vt:variant>
      <vt:variant>
        <vt:lpwstr/>
      </vt:variant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</vt:lpwstr>
      </vt:variant>
      <vt:variant>
        <vt:lpwstr/>
      </vt:variant>
      <vt:variant>
        <vt:i4>2424880</vt:i4>
      </vt:variant>
      <vt:variant>
        <vt:i4>9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https://www.marquette.edu/orsp/documents/grant-expenditure-transfer-form-12.2019.pdf</vt:lpwstr>
      </vt:variant>
      <vt:variant>
        <vt:lpwstr/>
      </vt:variant>
      <vt:variant>
        <vt:i4>6094864</vt:i4>
      </vt:variant>
      <vt:variant>
        <vt:i4>3</vt:i4>
      </vt:variant>
      <vt:variant>
        <vt:i4>0</vt:i4>
      </vt:variant>
      <vt:variant>
        <vt:i4>5</vt:i4>
      </vt:variant>
      <vt:variant>
        <vt:lpwstr>https://www.marquette.edu/orsp/documents/budget-transfer-form-12.2019.pdf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Durben, Katherine</dc:creator>
  <cp:keywords/>
  <dc:description/>
  <cp:lastModifiedBy>Durben, Katherine</cp:lastModifiedBy>
  <cp:revision>2</cp:revision>
  <cp:lastPrinted>2024-12-18T16:53:00Z</cp:lastPrinted>
  <dcterms:created xsi:type="dcterms:W3CDTF">2025-04-02T22:15:00Z</dcterms:created>
  <dcterms:modified xsi:type="dcterms:W3CDTF">2025-04-02T22:15:00Z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0x01010034247CC400AC9A4DA9E052CA421480B3</vt:lpwstr>
  </property>
</Properties>
</file>